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F7" w:rsidRDefault="00932CF7" w:rsidP="00932C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ab/>
      </w:r>
      <w:r w:rsidRPr="00097240">
        <w:rPr>
          <w:rStyle w:val="a3"/>
          <w:rFonts w:ascii="Times New Roman" w:hAnsi="Times New Roman" w:cs="Times New Roman"/>
          <w:color w:val="000000"/>
          <w:sz w:val="40"/>
          <w:szCs w:val="40"/>
        </w:rPr>
        <w:t>Единый государственный экзамен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(ЕГЭ) </w:t>
      </w:r>
      <w:r w:rsidRPr="00932CF7">
        <w:rPr>
          <w:rFonts w:ascii="Times New Roman" w:hAnsi="Times New Roman" w:cs="Times New Roman"/>
          <w:color w:val="000000"/>
          <w:sz w:val="28"/>
          <w:szCs w:val="28"/>
        </w:rPr>
        <w:t>— это форма государственной итоговой аттестации (ГИА) по образовательным программам среднего общего образования.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CF7">
        <w:rPr>
          <w:rFonts w:ascii="Times New Roman" w:hAnsi="Times New Roman" w:cs="Times New Roman"/>
          <w:color w:val="000000"/>
          <w:sz w:val="28"/>
          <w:szCs w:val="28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ормы. Для оформления ответов на </w:t>
      </w:r>
      <w:r w:rsidRPr="00932CF7">
        <w:rPr>
          <w:rFonts w:ascii="Times New Roman" w:hAnsi="Times New Roman" w:cs="Times New Roman"/>
          <w:color w:val="000000"/>
          <w:sz w:val="28"/>
          <w:szCs w:val="28"/>
        </w:rPr>
        <w:t>задания КИМ используются специаль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ные бланки. ГЭ по </w:t>
      </w:r>
      <w:r w:rsidRPr="00932CF7">
        <w:rPr>
          <w:rFonts w:ascii="Times New Roman" w:hAnsi="Times New Roman" w:cs="Times New Roman"/>
          <w:color w:val="000000"/>
          <w:sz w:val="28"/>
          <w:szCs w:val="28"/>
        </w:rPr>
        <w:t>всем учебным предметам, кроме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ностранных языков, проводится в письменной форме на русском языке. ЕГЭ по иностранным языкам проводится в устной и </w:t>
      </w:r>
      <w:r w:rsidRPr="00932CF7">
        <w:rPr>
          <w:rFonts w:ascii="Times New Roman" w:hAnsi="Times New Roman" w:cs="Times New Roman"/>
          <w:color w:val="000000"/>
          <w:sz w:val="28"/>
          <w:szCs w:val="28"/>
        </w:rPr>
        <w:t>письменной форме.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2CF7" w:rsidRPr="00932CF7" w:rsidRDefault="00932CF7" w:rsidP="00932C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ЕГЭ организуется и </w:t>
      </w:r>
      <w:r w:rsidRPr="00932CF7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оводится Федеральной службой по надзору в </w:t>
      </w:r>
      <w:r w:rsidRPr="00932CF7">
        <w:rPr>
          <w:rFonts w:ascii="Times New Roman" w:hAnsi="Times New Roman" w:cs="Times New Roman"/>
          <w:color w:val="000000"/>
          <w:sz w:val="28"/>
          <w:szCs w:val="28"/>
        </w:rPr>
        <w:t>сфере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и </w:t>
      </w:r>
      <w:r w:rsidRPr="00932CF7">
        <w:rPr>
          <w:rFonts w:ascii="Times New Roman" w:hAnsi="Times New Roman" w:cs="Times New Roman"/>
          <w:color w:val="000000"/>
          <w:sz w:val="28"/>
          <w:szCs w:val="28"/>
        </w:rPr>
        <w:t>нау</w:t>
      </w:r>
      <w:r>
        <w:rPr>
          <w:rFonts w:ascii="Times New Roman" w:hAnsi="Times New Roman" w:cs="Times New Roman"/>
          <w:color w:val="000000"/>
          <w:sz w:val="28"/>
          <w:szCs w:val="28"/>
        </w:rPr>
        <w:t>ки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совместно с </w:t>
      </w:r>
      <w:r w:rsidRPr="00932CF7">
        <w:rPr>
          <w:rFonts w:ascii="Times New Roman" w:hAnsi="Times New Roman" w:cs="Times New Roman"/>
          <w:color w:val="000000"/>
          <w:sz w:val="28"/>
          <w:szCs w:val="28"/>
        </w:rPr>
        <w:t>органами исполнительной власти субъектов Российской Федерации, осуществляющи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государственное управление в </w:t>
      </w:r>
      <w:r w:rsidRPr="00932CF7">
        <w:rPr>
          <w:rFonts w:ascii="Times New Roman" w:hAnsi="Times New Roman" w:cs="Times New Roman"/>
          <w:color w:val="000000"/>
          <w:sz w:val="28"/>
          <w:szCs w:val="28"/>
        </w:rPr>
        <w:t>сфере образования.</w:t>
      </w:r>
    </w:p>
    <w:p w:rsidR="00932CF7" w:rsidRDefault="00932CF7" w:rsidP="00932C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32CF7" w:rsidRPr="00932CF7" w:rsidRDefault="00932CF7" w:rsidP="00932CF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932CF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Нормативно-правовые документы</w:t>
      </w:r>
    </w:p>
    <w:p w:rsidR="00932CF7" w:rsidRDefault="00932CF7" w:rsidP="00932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93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93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</w:t>
      </w:r>
      <w:proofErr w:type="spellStart"/>
      <w:r w:rsidRPr="0093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93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 190/1512 от 07.11.2018 г. «Об утверждении Порядка проведения государственной итоговой аттестации по образовательным программам среднего общего образования» — </w:t>
      </w:r>
      <w:hyperlink r:id="rId4" w:tgtFrame="_blank" w:history="1">
        <w:proofErr w:type="spellStart"/>
        <w:r w:rsidRPr="00932CF7">
          <w:rPr>
            <w:rFonts w:ascii="Times New Roman" w:eastAsia="Times New Roman" w:hAnsi="Times New Roman" w:cs="Times New Roman"/>
            <w:b/>
            <w:bCs/>
            <w:color w:val="1E7B84"/>
            <w:sz w:val="28"/>
            <w:szCs w:val="28"/>
            <w:lang w:eastAsia="ru-RU"/>
          </w:rPr>
          <w:t>СКАЧАТЬ</w:t>
        </w:r>
      </w:hyperlink>
      <w:proofErr w:type="spellEnd"/>
    </w:p>
    <w:p w:rsidR="00932CF7" w:rsidRDefault="00932CF7" w:rsidP="00932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93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93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3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№ 1274 от 17.12.2013 г. «Об утверждении Порядка разработки, использования и хранения контрольных измерительных материалов при проведении государственной итоговой аттестации по образовательным программам основного общего образования и порядка разработки, использования и хранения контрольных измерительных материалов при проведении государственной итоговой аттестации по образовательным программам среднего общего образования» — </w:t>
      </w:r>
      <w:hyperlink r:id="rId5" w:tgtFrame="_blank" w:history="1">
        <w:proofErr w:type="spellStart"/>
        <w:r w:rsidRPr="00932CF7">
          <w:rPr>
            <w:rFonts w:ascii="Times New Roman" w:eastAsia="Times New Roman" w:hAnsi="Times New Roman" w:cs="Times New Roman"/>
            <w:b/>
            <w:bCs/>
            <w:color w:val="1E7B84"/>
            <w:sz w:val="28"/>
            <w:szCs w:val="28"/>
            <w:lang w:eastAsia="ru-RU"/>
          </w:rPr>
          <w:t>СКАЧАТЬ</w:t>
        </w:r>
      </w:hyperlink>
      <w:proofErr w:type="spellEnd"/>
      <w:proofErr w:type="gramEnd"/>
    </w:p>
    <w:p w:rsidR="00932CF7" w:rsidRDefault="00932CF7" w:rsidP="00932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93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документы, рекомендуемые к использованию при организации и проведении государственной итоговой аттестации по образовательным программам основного общего образования (ГИА-9) и среднего общего образования (ГИА-11) в 2019—2020 учебном году (направлены письмом </w:t>
      </w:r>
      <w:proofErr w:type="spellStart"/>
      <w:r w:rsidRPr="0093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93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 10−1059 от 16.12.2019 г.) — </w:t>
      </w:r>
      <w:hyperlink r:id="rId6" w:tgtFrame="_blank" w:history="1">
        <w:r w:rsidRPr="00932CF7">
          <w:rPr>
            <w:rFonts w:ascii="Times New Roman" w:eastAsia="Times New Roman" w:hAnsi="Times New Roman" w:cs="Times New Roman"/>
            <w:b/>
            <w:bCs/>
            <w:color w:val="1E7B84"/>
            <w:sz w:val="28"/>
            <w:szCs w:val="28"/>
            <w:lang w:eastAsia="ru-RU"/>
          </w:rPr>
          <w:t>СКАЧАТЬ</w:t>
        </w:r>
        <w:r w:rsidRPr="00932CF7">
          <w:rPr>
            <w:rFonts w:ascii="Times New Roman" w:eastAsia="Times New Roman" w:hAnsi="Times New Roman" w:cs="Times New Roman"/>
            <w:b/>
            <w:bCs/>
            <w:color w:val="1E7B84"/>
            <w:sz w:val="28"/>
            <w:szCs w:val="28"/>
            <w:bdr w:val="none" w:sz="0" w:space="0" w:color="auto" w:frame="1"/>
            <w:lang w:eastAsia="ru-RU"/>
          </w:rPr>
          <w:br/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3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26 февраля 2021 г. N 256 «Об особенностях проведения государственной итоговой аттестации по образовательным программам основного общего и среднего</w:t>
      </w:r>
      <w:proofErr w:type="gramEnd"/>
      <w:r w:rsidRPr="0093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в 2021 году» — </w:t>
      </w:r>
      <w:hyperlink r:id="rId7" w:history="1">
        <w:r w:rsidRPr="00932CF7">
          <w:rPr>
            <w:rFonts w:ascii="Times New Roman" w:eastAsia="Times New Roman" w:hAnsi="Times New Roman" w:cs="Times New Roman"/>
            <w:b/>
            <w:bCs/>
            <w:color w:val="1E7B84"/>
            <w:sz w:val="28"/>
            <w:szCs w:val="28"/>
            <w:lang w:eastAsia="ru-RU"/>
          </w:rPr>
          <w:t>СКАЧАТЬ</w:t>
        </w:r>
      </w:hyperlink>
    </w:p>
    <w:p w:rsidR="00932CF7" w:rsidRDefault="00932CF7" w:rsidP="00932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CF7" w:rsidRPr="00097240" w:rsidRDefault="00932CF7" w:rsidP="00932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972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Демоверсия, </w:t>
      </w:r>
      <w:proofErr w:type="spellStart"/>
      <w:r w:rsidRPr="000972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кодифекатор</w:t>
      </w:r>
      <w:proofErr w:type="spellEnd"/>
      <w:r w:rsidRPr="000972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 спецификация по математике ЕГЭ 2021:</w:t>
      </w:r>
    </w:p>
    <w:p w:rsidR="00932CF7" w:rsidRDefault="00932CF7" w:rsidP="00932C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hyperlink r:id="rId8" w:history="1">
        <w:r w:rsidRPr="000552F3">
          <w:rPr>
            <w:rStyle w:val="a4"/>
            <w:rFonts w:ascii="Arial" w:eastAsia="Times New Roman" w:hAnsi="Arial" w:cs="Arial"/>
            <w:b/>
            <w:bCs/>
            <w:sz w:val="28"/>
            <w:szCs w:val="28"/>
            <w:lang w:eastAsia="ru-RU"/>
          </w:rPr>
          <w:t>https://fipi.ru/oge/demoversii-specifikacii-kodifikatory#!/tab/173801626-2</w:t>
        </w:r>
      </w:hyperlink>
    </w:p>
    <w:p w:rsidR="00932CF7" w:rsidRDefault="00932CF7" w:rsidP="00932C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97240" w:rsidRPr="00097240" w:rsidRDefault="00097240" w:rsidP="00097240">
      <w:pPr>
        <w:spacing w:line="120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09724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ОГЭ</w:t>
      </w:r>
    </w:p>
    <w:p w:rsidR="00097240" w:rsidRPr="00097240" w:rsidRDefault="00097240" w:rsidP="00097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Освоение образовательных программ основного общего образования завершается обязательной </w:t>
      </w:r>
      <w:r w:rsidRPr="00097240">
        <w:rPr>
          <w:rFonts w:ascii="Times New Roman" w:eastAsia="Times New Roman" w:hAnsi="Times New Roman" w:cs="Times New Roman"/>
          <w:b/>
          <w:bCs/>
          <w:color w:val="000000"/>
          <w:sz w:val="35"/>
          <w:lang w:eastAsia="ru-RU"/>
        </w:rPr>
        <w:t>государственной итоговой аттестацией</w:t>
      </w:r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 (далее – ГИА).</w:t>
      </w:r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br/>
      </w:r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br/>
        <w:t>Формы проведения ГИА по образовательным программам основного общего образования – основной государственный экзамен (ОГЭ) и государственный выпускной экзамен (ГВЭ).</w:t>
      </w:r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br/>
      </w:r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br/>
      </w:r>
      <w:r w:rsidRPr="00097240">
        <w:rPr>
          <w:rFonts w:ascii="Times New Roman" w:eastAsia="Times New Roman" w:hAnsi="Times New Roman" w:cs="Times New Roman"/>
          <w:b/>
          <w:bCs/>
          <w:color w:val="000000"/>
          <w:sz w:val="35"/>
          <w:lang w:eastAsia="ru-RU"/>
        </w:rPr>
        <w:t>ОГЭ</w:t>
      </w:r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 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</w:t>
      </w:r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br/>
      </w:r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br/>
      </w:r>
      <w:r w:rsidRPr="00097240">
        <w:rPr>
          <w:rFonts w:ascii="Times New Roman" w:eastAsia="Times New Roman" w:hAnsi="Times New Roman" w:cs="Times New Roman"/>
          <w:b/>
          <w:bCs/>
          <w:color w:val="000000"/>
          <w:sz w:val="35"/>
          <w:lang w:eastAsia="ru-RU"/>
        </w:rPr>
        <w:t>ГВЭ</w:t>
      </w:r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 – форма ГИА в виде письменных и устных экзаменов с использованием текстов, тем, заданий, билетов.</w:t>
      </w:r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br/>
      </w:r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br/>
      </w:r>
      <w:proofErr w:type="gramStart"/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ГИА в форме ОГЭ и (или) ГВЭ включает в себя четыре экзамена по следующим предметам: экзамены по русскому языку и математике (далее – обязательные учебные предметы), а также экзамены по выбору обучающегося, экстерна (далее вместе – участники ГИА) по двум учебным предметам из числа учебных предметов, названных в Порядке проведения ГИА по образовательным программам основного общего образования: физика, химия, биология, литература, география</w:t>
      </w:r>
      <w:proofErr w:type="gramEnd"/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, </w:t>
      </w:r>
      <w:proofErr w:type="gramStart"/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br/>
      </w:r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br/>
        <w:t xml:space="preserve">Для участников ГИА с ограниченными возможностями </w:t>
      </w:r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lastRenderedPageBreak/>
        <w:t>здоровья, участников ГИА – детей-инвалидов и инвалидов по их желанию ГИА проводится только по обязательным учебным предметам.</w:t>
      </w:r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br/>
      </w:r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br/>
      </w:r>
      <w:proofErr w:type="gramStart"/>
      <w:r w:rsidRPr="00097240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proofErr w:type="gramEnd"/>
    </w:p>
    <w:p w:rsidR="00097240" w:rsidRPr="00097240" w:rsidRDefault="00097240" w:rsidP="00097240">
      <w:pPr>
        <w:spacing w:before="292" w:after="29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3" style="width:0;height:1.5pt" o:hralign="center" o:hrstd="t" o:hr="t" fillcolor="#a0a0a0" stroked="f"/>
        </w:pict>
      </w:r>
    </w:p>
    <w:p w:rsidR="00097240" w:rsidRPr="00097240" w:rsidRDefault="00097240" w:rsidP="00097240">
      <w:pPr>
        <w:spacing w:after="0" w:line="545" w:lineRule="atLeast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hyperlink r:id="rId9" w:history="1">
        <w:r w:rsidRPr="00097240">
          <w:rPr>
            <w:rFonts w:ascii="Arial" w:eastAsia="Times New Roman" w:hAnsi="Arial" w:cs="Arial"/>
            <w:b/>
            <w:bCs/>
            <w:color w:val="1E7B84"/>
            <w:sz w:val="35"/>
            <w:lang w:eastAsia="ru-RU"/>
          </w:rPr>
          <w:t>ОГЭ</w:t>
        </w:r>
      </w:hyperlink>
    </w:p>
    <w:p w:rsidR="00097240" w:rsidRPr="00097240" w:rsidRDefault="00097240" w:rsidP="000972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Освоение образовательных программ основного общего образования завершается обязательной государственной итоговой аттестацией (далее – ГИА 9) по русскому языку и математике.</w:t>
      </w:r>
    </w:p>
    <w:p w:rsidR="00097240" w:rsidRPr="00097240" w:rsidRDefault="00097240" w:rsidP="00097240">
      <w:pPr>
        <w:spacing w:before="292" w:after="29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4" style="width:0;height:1.5pt" o:hralign="center" o:hrstd="t" o:hr="t" fillcolor="#a0a0a0" stroked="f"/>
        </w:pict>
      </w:r>
    </w:p>
    <w:p w:rsidR="00097240" w:rsidRPr="00097240" w:rsidRDefault="00097240" w:rsidP="00097240">
      <w:pPr>
        <w:spacing w:after="0" w:line="545" w:lineRule="atLeast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hyperlink r:id="rId10" w:history="1">
        <w:r w:rsidRPr="00097240">
          <w:rPr>
            <w:rFonts w:ascii="Arial" w:eastAsia="Times New Roman" w:hAnsi="Arial" w:cs="Arial"/>
            <w:b/>
            <w:bCs/>
            <w:color w:val="1E7B84"/>
            <w:sz w:val="35"/>
            <w:lang w:eastAsia="ru-RU"/>
          </w:rPr>
          <w:t>Нормативно-правовые документы</w:t>
        </w:r>
      </w:hyperlink>
    </w:p>
    <w:p w:rsidR="00097240" w:rsidRPr="00097240" w:rsidRDefault="00097240" w:rsidP="000972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Приказы и методические документы</w:t>
      </w:r>
    </w:p>
    <w:p w:rsidR="00097240" w:rsidRPr="00097240" w:rsidRDefault="00097240" w:rsidP="00097240">
      <w:pPr>
        <w:spacing w:before="292" w:after="29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5" style="width:0;height:1.5pt" o:hralign="center" o:hrstd="t" o:hr="t" fillcolor="#a0a0a0" stroked="f"/>
        </w:pict>
      </w:r>
    </w:p>
    <w:p w:rsidR="00097240" w:rsidRPr="00097240" w:rsidRDefault="00097240" w:rsidP="00097240">
      <w:pPr>
        <w:spacing w:after="0" w:line="545" w:lineRule="atLeast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hyperlink r:id="rId11" w:history="1">
        <w:r w:rsidRPr="00097240">
          <w:rPr>
            <w:rFonts w:ascii="Arial" w:eastAsia="Times New Roman" w:hAnsi="Arial" w:cs="Arial"/>
            <w:b/>
            <w:bCs/>
            <w:color w:val="1E7B84"/>
            <w:sz w:val="35"/>
            <w:lang w:eastAsia="ru-RU"/>
          </w:rPr>
          <w:t>Демоверсии, спецификации, кодификаторы</w:t>
        </w:r>
      </w:hyperlink>
    </w:p>
    <w:p w:rsidR="00097240" w:rsidRPr="00097240" w:rsidRDefault="00097240" w:rsidP="000972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данном разделе представлены документы, определяющие структуру и содержание контрольных измерительных материалов основного государственного экзамена.</w:t>
      </w:r>
    </w:p>
    <w:p w:rsidR="00097240" w:rsidRPr="00097240" w:rsidRDefault="00097240" w:rsidP="00097240">
      <w:pPr>
        <w:spacing w:before="292" w:after="29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6" style="width:0;height:1.5pt" o:hralign="center" o:hrstd="t" o:hr="t" fillcolor="#a0a0a0" stroked="f"/>
        </w:pict>
      </w:r>
    </w:p>
    <w:p w:rsidR="00097240" w:rsidRPr="00097240" w:rsidRDefault="00097240" w:rsidP="00097240">
      <w:pPr>
        <w:spacing w:after="0" w:line="545" w:lineRule="atLeast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hyperlink r:id="rId12" w:history="1">
        <w:r w:rsidRPr="00097240">
          <w:rPr>
            <w:rFonts w:ascii="Arial" w:eastAsia="Times New Roman" w:hAnsi="Arial" w:cs="Arial"/>
            <w:b/>
            <w:bCs/>
            <w:color w:val="1E7B84"/>
            <w:sz w:val="35"/>
            <w:lang w:eastAsia="ru-RU"/>
          </w:rPr>
          <w:t>Для предметных комиссий субъектов РФ</w:t>
        </w:r>
      </w:hyperlink>
    </w:p>
    <w:p w:rsidR="00097240" w:rsidRPr="00097240" w:rsidRDefault="00097240" w:rsidP="00097240">
      <w:pPr>
        <w:spacing w:before="292" w:after="29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7" style="width:0;height:1.5pt" o:hralign="center" o:hrstd="t" o:hr="t" fillcolor="#a0a0a0" stroked="f"/>
        </w:pict>
      </w:r>
    </w:p>
    <w:p w:rsidR="00097240" w:rsidRPr="00097240" w:rsidRDefault="00097240" w:rsidP="00097240">
      <w:pPr>
        <w:spacing w:after="0" w:line="545" w:lineRule="atLeast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hyperlink r:id="rId13" w:history="1">
        <w:r w:rsidRPr="00097240">
          <w:rPr>
            <w:rFonts w:ascii="Arial" w:eastAsia="Times New Roman" w:hAnsi="Arial" w:cs="Arial"/>
            <w:b/>
            <w:bCs/>
            <w:color w:val="1E7B84"/>
            <w:sz w:val="35"/>
            <w:lang w:eastAsia="ru-RU"/>
          </w:rPr>
          <w:t>Открытый банк заданий ОГЭ</w:t>
        </w:r>
      </w:hyperlink>
    </w:p>
    <w:p w:rsidR="00932CF7" w:rsidRDefault="00932CF7" w:rsidP="00932C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32CF7" w:rsidRDefault="00932CF7" w:rsidP="00932C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97240" w:rsidRPr="00097240" w:rsidRDefault="00097240" w:rsidP="00097240">
      <w:pPr>
        <w:spacing w:line="1206" w:lineRule="atLeast"/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</w:pPr>
      <w:r w:rsidRPr="00097240"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lastRenderedPageBreak/>
        <w:t>Навигатор подготовки</w:t>
      </w:r>
    </w:p>
    <w:p w:rsidR="00097240" w:rsidRPr="00097240" w:rsidRDefault="00097240" w:rsidP="00097240">
      <w:pPr>
        <w:spacing w:before="292" w:after="292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097240">
        <w:rPr>
          <w:rFonts w:ascii="Times New Roman" w:eastAsia="Times New Roman" w:hAnsi="Times New Roman" w:cs="Times New Roman"/>
          <w:sz w:val="72"/>
          <w:szCs w:val="72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097240" w:rsidRPr="00097240" w:rsidRDefault="00097240" w:rsidP="00097240">
      <w:pPr>
        <w:spacing w:after="0" w:line="545" w:lineRule="atLeast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hyperlink r:id="rId14" w:history="1">
        <w:r w:rsidRPr="00097240">
          <w:rPr>
            <w:rFonts w:ascii="Arial" w:eastAsia="Times New Roman" w:hAnsi="Arial" w:cs="Arial"/>
            <w:b/>
            <w:bCs/>
            <w:color w:val="1E7B84"/>
            <w:sz w:val="35"/>
            <w:lang w:eastAsia="ru-RU"/>
          </w:rPr>
          <w:t>Навигатор подготовки</w:t>
        </w:r>
      </w:hyperlink>
    </w:p>
    <w:p w:rsidR="00097240" w:rsidRPr="00097240" w:rsidRDefault="00097240" w:rsidP="00097240">
      <w:pPr>
        <w:spacing w:before="292" w:after="2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097240" w:rsidRPr="00097240" w:rsidRDefault="00097240" w:rsidP="00097240">
      <w:pPr>
        <w:spacing w:after="0" w:line="545" w:lineRule="atLeast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hyperlink r:id="rId15" w:history="1">
        <w:r w:rsidRPr="00097240">
          <w:rPr>
            <w:rFonts w:ascii="Arial" w:eastAsia="Times New Roman" w:hAnsi="Arial" w:cs="Arial"/>
            <w:b/>
            <w:bCs/>
            <w:color w:val="1E7B84"/>
            <w:sz w:val="35"/>
            <w:lang w:eastAsia="ru-RU"/>
          </w:rPr>
          <w:t>Навигатор самостоятельной подготовки к ЕГЭ</w:t>
        </w:r>
      </w:hyperlink>
    </w:p>
    <w:p w:rsidR="00097240" w:rsidRPr="00097240" w:rsidRDefault="00097240" w:rsidP="00097240">
      <w:pPr>
        <w:spacing w:before="292" w:after="29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4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097240" w:rsidRPr="00097240" w:rsidRDefault="00097240" w:rsidP="00097240">
      <w:pPr>
        <w:spacing w:after="0" w:line="545" w:lineRule="atLeast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hyperlink r:id="rId16" w:history="1">
        <w:r w:rsidRPr="00097240">
          <w:rPr>
            <w:rFonts w:ascii="Arial" w:eastAsia="Times New Roman" w:hAnsi="Arial" w:cs="Arial"/>
            <w:b/>
            <w:bCs/>
            <w:color w:val="1E7B84"/>
            <w:sz w:val="35"/>
            <w:lang w:eastAsia="ru-RU"/>
          </w:rPr>
          <w:t>Навигатор самостоятельной подготовки к ОГЭ</w:t>
        </w:r>
      </w:hyperlink>
    </w:p>
    <w:p w:rsidR="00097240" w:rsidRDefault="00097240" w:rsidP="00932C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97240" w:rsidRDefault="00097240" w:rsidP="00932C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97240" w:rsidRDefault="00097240" w:rsidP="00932C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97240" w:rsidRPr="00097240" w:rsidRDefault="00097240" w:rsidP="00097240">
      <w:pPr>
        <w:spacing w:line="1206" w:lineRule="atLeast"/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</w:pPr>
      <w:r w:rsidRPr="00097240"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t>Методическая копилка</w:t>
      </w:r>
    </w:p>
    <w:p w:rsidR="00097240" w:rsidRPr="00097240" w:rsidRDefault="00097240" w:rsidP="00097240">
      <w:pPr>
        <w:spacing w:before="292" w:after="29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8" style="width:0;height:1.5pt" o:hralign="center" o:hrstd="t" o:hr="t" fillcolor="#a0a0a0" stroked="f"/>
        </w:pict>
      </w:r>
    </w:p>
    <w:p w:rsidR="00097240" w:rsidRPr="00097240" w:rsidRDefault="00097240" w:rsidP="00097240">
      <w:pPr>
        <w:spacing w:after="0" w:line="545" w:lineRule="atLeast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hyperlink r:id="rId17" w:history="1">
        <w:r w:rsidRPr="00097240">
          <w:rPr>
            <w:rFonts w:ascii="Arial" w:eastAsia="Times New Roman" w:hAnsi="Arial" w:cs="Arial"/>
            <w:b/>
            <w:bCs/>
            <w:color w:val="1E7B84"/>
            <w:sz w:val="35"/>
            <w:lang w:eastAsia="ru-RU"/>
          </w:rPr>
          <w:t>Методическая копилка</w:t>
        </w:r>
      </w:hyperlink>
    </w:p>
    <w:p w:rsidR="00097240" w:rsidRPr="00097240" w:rsidRDefault="00097240" w:rsidP="000972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Методическая копилка ФИПИ</w:t>
      </w:r>
    </w:p>
    <w:p w:rsidR="00097240" w:rsidRPr="00097240" w:rsidRDefault="00097240" w:rsidP="00097240">
      <w:pPr>
        <w:spacing w:before="292" w:after="29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9" style="width:0;height:1.5pt" o:hralign="center" o:hrstd="t" o:hr="t" fillcolor="#a0a0a0" stroked="f"/>
        </w:pict>
      </w:r>
    </w:p>
    <w:p w:rsidR="00097240" w:rsidRPr="00097240" w:rsidRDefault="00097240" w:rsidP="00097240">
      <w:pPr>
        <w:spacing w:after="0" w:line="545" w:lineRule="atLeast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hyperlink r:id="rId18" w:history="1">
        <w:r w:rsidRPr="00097240">
          <w:rPr>
            <w:rFonts w:ascii="Arial" w:eastAsia="Times New Roman" w:hAnsi="Arial" w:cs="Arial"/>
            <w:b/>
            <w:bCs/>
            <w:color w:val="1E7B84"/>
            <w:sz w:val="35"/>
            <w:lang w:eastAsia="ru-RU"/>
          </w:rPr>
          <w:t>Методические рекомендации для выпускников по самостоятельной подготовке к ЕГЭ</w:t>
        </w:r>
      </w:hyperlink>
    </w:p>
    <w:p w:rsidR="00097240" w:rsidRPr="00097240" w:rsidRDefault="00097240" w:rsidP="000972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Специалистами ФИПИ подготовлены Методические рекомендации обучающимся по организации индивидуальной подготовки к ЕГЭ 2020 года по всем учебным предметам</w:t>
      </w:r>
    </w:p>
    <w:p w:rsidR="00097240" w:rsidRPr="00097240" w:rsidRDefault="00097240" w:rsidP="00097240">
      <w:pPr>
        <w:spacing w:before="292" w:after="29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0" style="width:0;height:1.5pt" o:hralign="center" o:hrstd="t" o:hr="t" fillcolor="#a0a0a0" stroked="f"/>
        </w:pict>
      </w:r>
    </w:p>
    <w:p w:rsidR="00097240" w:rsidRPr="00097240" w:rsidRDefault="00097240" w:rsidP="00097240">
      <w:pPr>
        <w:spacing w:after="0" w:line="545" w:lineRule="atLeast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hyperlink r:id="rId19" w:history="1">
        <w:r w:rsidRPr="00097240">
          <w:rPr>
            <w:rFonts w:ascii="Arial" w:eastAsia="Times New Roman" w:hAnsi="Arial" w:cs="Arial"/>
            <w:b/>
            <w:bCs/>
            <w:color w:val="1E7B84"/>
            <w:sz w:val="35"/>
            <w:lang w:eastAsia="ru-RU"/>
          </w:rPr>
          <w:t xml:space="preserve">Методические рекомендации для </w:t>
        </w:r>
        <w:proofErr w:type="gramStart"/>
        <w:r w:rsidRPr="00097240">
          <w:rPr>
            <w:rFonts w:ascii="Arial" w:eastAsia="Times New Roman" w:hAnsi="Arial" w:cs="Arial"/>
            <w:b/>
            <w:bCs/>
            <w:color w:val="1E7B84"/>
            <w:sz w:val="35"/>
            <w:lang w:eastAsia="ru-RU"/>
          </w:rPr>
          <w:t>обучающихся</w:t>
        </w:r>
        <w:proofErr w:type="gramEnd"/>
        <w:r w:rsidRPr="00097240">
          <w:rPr>
            <w:rFonts w:ascii="Arial" w:eastAsia="Times New Roman" w:hAnsi="Arial" w:cs="Arial"/>
            <w:b/>
            <w:bCs/>
            <w:color w:val="1E7B84"/>
            <w:sz w:val="35"/>
            <w:lang w:eastAsia="ru-RU"/>
          </w:rPr>
          <w:t xml:space="preserve"> по самостоятельной подготовке к ОГЭ</w:t>
        </w:r>
      </w:hyperlink>
    </w:p>
    <w:p w:rsidR="00097240" w:rsidRPr="00097240" w:rsidRDefault="00097240" w:rsidP="000972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Специалистами ФИПИ подготовлены Методические рекомендации </w:t>
      </w:r>
      <w:proofErr w:type="gramStart"/>
      <w:r w:rsidRPr="00097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обучающимся</w:t>
      </w:r>
      <w:proofErr w:type="gramEnd"/>
      <w:r w:rsidRPr="00097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организации индивидуальной подготовки к ОГЭ 2020 года</w:t>
      </w:r>
    </w:p>
    <w:p w:rsidR="00097240" w:rsidRPr="00097240" w:rsidRDefault="00097240" w:rsidP="00097240">
      <w:pPr>
        <w:spacing w:before="292" w:after="29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1" style="width:0;height:1.5pt" o:hralign="center" o:hrstd="t" o:hr="t" fillcolor="#a0a0a0" stroked="f"/>
        </w:pict>
      </w:r>
    </w:p>
    <w:p w:rsidR="00097240" w:rsidRPr="00097240" w:rsidRDefault="00097240" w:rsidP="00097240">
      <w:pPr>
        <w:spacing w:after="0" w:line="545" w:lineRule="atLeast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hyperlink r:id="rId20" w:history="1">
        <w:proofErr w:type="gramStart"/>
        <w:r w:rsidRPr="00097240">
          <w:rPr>
            <w:rFonts w:ascii="Arial" w:eastAsia="Times New Roman" w:hAnsi="Arial" w:cs="Arial"/>
            <w:b/>
            <w:bCs/>
            <w:color w:val="1E7B84"/>
            <w:sz w:val="35"/>
            <w:lang w:eastAsia="ru-RU"/>
          </w:rPr>
          <w:t xml:space="preserve">Методические рекомендации для учителей школ с высокой долей обучающихся с рисками учебной </w:t>
        </w:r>
        <w:proofErr w:type="spellStart"/>
        <w:r w:rsidRPr="00097240">
          <w:rPr>
            <w:rFonts w:ascii="Arial" w:eastAsia="Times New Roman" w:hAnsi="Arial" w:cs="Arial"/>
            <w:b/>
            <w:bCs/>
            <w:color w:val="1E7B84"/>
            <w:sz w:val="35"/>
            <w:lang w:eastAsia="ru-RU"/>
          </w:rPr>
          <w:t>неуспешности</w:t>
        </w:r>
        <w:proofErr w:type="spellEnd"/>
      </w:hyperlink>
      <w:proofErr w:type="gramEnd"/>
    </w:p>
    <w:p w:rsidR="00097240" w:rsidRPr="00097240" w:rsidRDefault="00097240" w:rsidP="000972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97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</w:t>
      </w:r>
      <w:proofErr w:type="spellStart"/>
      <w:r w:rsidRPr="00097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неуспешности</w:t>
      </w:r>
      <w:proofErr w:type="spellEnd"/>
      <w:proofErr w:type="gramEnd"/>
    </w:p>
    <w:p w:rsidR="00097240" w:rsidRPr="00097240" w:rsidRDefault="00097240" w:rsidP="00097240">
      <w:pPr>
        <w:spacing w:before="292" w:after="29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7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2" style="width:0;height:1.5pt" o:hralign="center" o:hrstd="t" o:hr="t" fillcolor="#a0a0a0" stroked="f"/>
        </w:pict>
      </w:r>
    </w:p>
    <w:p w:rsidR="00097240" w:rsidRPr="00097240" w:rsidRDefault="00097240" w:rsidP="00097240">
      <w:pPr>
        <w:spacing w:after="0" w:line="545" w:lineRule="atLeast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hyperlink r:id="rId21" w:history="1">
        <w:r w:rsidRPr="00097240">
          <w:rPr>
            <w:rFonts w:ascii="Arial" w:eastAsia="Times New Roman" w:hAnsi="Arial" w:cs="Arial"/>
            <w:b/>
            <w:bCs/>
            <w:color w:val="1E7B84"/>
            <w:sz w:val="35"/>
            <w:lang w:eastAsia="ru-RU"/>
          </w:rPr>
          <w:t>Универсальные кодификаторы для процедур оценки качества образования</w:t>
        </w:r>
      </w:hyperlink>
    </w:p>
    <w:p w:rsidR="00097240" w:rsidRPr="00097240" w:rsidRDefault="00097240" w:rsidP="0009724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72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Универсальные кодификаторы распределенных по классам проверяемых элементов содержания и требований к результатам освоения основной образовательной программы.</w:t>
      </w:r>
    </w:p>
    <w:p w:rsidR="00097240" w:rsidRDefault="00097240" w:rsidP="00932C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97240" w:rsidRDefault="00097240" w:rsidP="00932C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97240" w:rsidRDefault="00097240" w:rsidP="00932C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97240" w:rsidRDefault="00097240" w:rsidP="00932C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32CF7" w:rsidRDefault="00932CF7" w:rsidP="00932C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32CF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Методические материалы дл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предметных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932CF7" w:rsidRDefault="00932CF7" w:rsidP="00932C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комиссий субъектов </w:t>
      </w:r>
      <w:r w:rsidRPr="00932CF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РФ</w:t>
      </w:r>
    </w:p>
    <w:p w:rsidR="00932CF7" w:rsidRPr="00932CF7" w:rsidRDefault="00932CF7" w:rsidP="00932C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32CF7" w:rsidRPr="00932CF7" w:rsidRDefault="00932CF7" w:rsidP="00932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- </w:t>
      </w:r>
      <w:r w:rsidRPr="0093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hyperlink r:id="rId22" w:history="1">
        <w:r w:rsidRPr="00932CF7">
          <w:rPr>
            <w:rFonts w:ascii="Times New Roman" w:eastAsia="Times New Roman" w:hAnsi="Times New Roman" w:cs="Times New Roman"/>
            <w:b/>
            <w:bCs/>
            <w:color w:val="1E7B84"/>
            <w:sz w:val="28"/>
            <w:szCs w:val="28"/>
            <w:lang w:eastAsia="ru-RU"/>
          </w:rPr>
          <w:t>ЕГЭ</w:t>
        </w:r>
        <w:proofErr w:type="gramStart"/>
        <w:r w:rsidRPr="00932CF7">
          <w:rPr>
            <w:rFonts w:ascii="Times New Roman" w:eastAsia="Times New Roman" w:hAnsi="Times New Roman" w:cs="Times New Roman"/>
            <w:b/>
            <w:bCs/>
            <w:color w:val="1E7B84"/>
            <w:sz w:val="28"/>
            <w:szCs w:val="28"/>
            <w:lang w:eastAsia="ru-RU"/>
          </w:rPr>
          <w:t>/Д</w:t>
        </w:r>
        <w:proofErr w:type="gramEnd"/>
        <w:r w:rsidRPr="00932CF7">
          <w:rPr>
            <w:rFonts w:ascii="Times New Roman" w:eastAsia="Times New Roman" w:hAnsi="Times New Roman" w:cs="Times New Roman"/>
            <w:b/>
            <w:bCs/>
            <w:color w:val="1E7B84"/>
            <w:sz w:val="28"/>
            <w:szCs w:val="28"/>
            <w:lang w:eastAsia="ru-RU"/>
          </w:rPr>
          <w:t>ля предметных комиссий субъектов РФ</w:t>
        </w:r>
      </w:hyperlink>
      <w:r w:rsidRPr="0093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начата публикация методических материалов для председателей и членов предметных комиссий субъектов РФ по проверке выполнения заданий с развернутым ответом ЕГЭ 2021 года.</w:t>
      </w:r>
    </w:p>
    <w:p w:rsidR="00932CF7" w:rsidRPr="00932CF7" w:rsidRDefault="00932CF7" w:rsidP="00932CF7">
      <w:pPr>
        <w:spacing w:line="77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Pr="00932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Опубликованы проекты демоверсий </w:t>
      </w:r>
      <w:proofErr w:type="spellStart"/>
      <w:r w:rsidRPr="00932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ГВЭ-аттестат</w:t>
      </w:r>
      <w:proofErr w:type="spellEnd"/>
    </w:p>
    <w:p w:rsidR="00932CF7" w:rsidRPr="00932CF7" w:rsidRDefault="00932CF7" w:rsidP="00932C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3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3" w:history="1">
        <w:r w:rsidRPr="00932CF7">
          <w:rPr>
            <w:rFonts w:ascii="Times New Roman" w:eastAsia="Times New Roman" w:hAnsi="Times New Roman" w:cs="Times New Roman"/>
            <w:b/>
            <w:bCs/>
            <w:color w:val="1E7B84"/>
            <w:sz w:val="28"/>
            <w:szCs w:val="28"/>
            <w:lang w:eastAsia="ru-RU"/>
          </w:rPr>
          <w:t>ГВЭ-11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опубликованы проекты демоверсий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спецификаций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ГВЭ-аттестат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 и </w:t>
      </w:r>
      <w:r w:rsidRPr="0093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 для выпускни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ков, не планирующих поступать в </w:t>
      </w:r>
      <w:r w:rsidRPr="00932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вузы.</w:t>
      </w:r>
    </w:p>
    <w:p w:rsidR="002F52F8" w:rsidRPr="00932CF7" w:rsidRDefault="00097240" w:rsidP="00932CF7">
      <w:pPr>
        <w:jc w:val="both"/>
        <w:rPr>
          <w:rFonts w:ascii="Times New Roman" w:hAnsi="Times New Roman" w:cs="Times New Roman"/>
        </w:rPr>
      </w:pPr>
    </w:p>
    <w:sectPr w:rsidR="002F52F8" w:rsidRPr="00932CF7" w:rsidSect="00C7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32CF7"/>
    <w:rsid w:val="00097240"/>
    <w:rsid w:val="00484D9D"/>
    <w:rsid w:val="00932CF7"/>
    <w:rsid w:val="00AE50F4"/>
    <w:rsid w:val="00C7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2CF7"/>
    <w:rPr>
      <w:b/>
      <w:bCs/>
    </w:rPr>
  </w:style>
  <w:style w:type="character" w:styleId="a4">
    <w:name w:val="Hyperlink"/>
    <w:basedOn w:val="a0"/>
    <w:uiPriority w:val="99"/>
    <w:unhideWhenUsed/>
    <w:rsid w:val="00932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5617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1640">
                      <w:marLeft w:val="0"/>
                      <w:marRight w:val="0"/>
                      <w:marTop w:val="0"/>
                      <w:marBottom w:val="7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331523">
                      <w:marLeft w:val="0"/>
                      <w:marRight w:val="0"/>
                      <w:marTop w:val="7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633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265">
                      <w:marLeft w:val="0"/>
                      <w:marRight w:val="0"/>
                      <w:marTop w:val="0"/>
                      <w:marBottom w:val="7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7163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887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4919">
                      <w:marLeft w:val="0"/>
                      <w:marRight w:val="0"/>
                      <w:marTop w:val="0"/>
                      <w:marBottom w:val="7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9107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67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5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2340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3548">
                      <w:marLeft w:val="0"/>
                      <w:marRight w:val="0"/>
                      <w:marTop w:val="0"/>
                      <w:marBottom w:val="7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1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737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31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2826">
                      <w:marLeft w:val="0"/>
                      <w:marRight w:val="0"/>
                      <w:marTop w:val="0"/>
                      <w:marBottom w:val="7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0249">
                      <w:marLeft w:val="0"/>
                      <w:marRight w:val="0"/>
                      <w:marTop w:val="7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6924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3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1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777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5191">
                      <w:marLeft w:val="0"/>
                      <w:marRight w:val="0"/>
                      <w:marTop w:val="0"/>
                      <w:marBottom w:val="7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4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5962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#!/tab/173801626-2" TargetMode="External"/><Relationship Id="rId13" Type="http://schemas.openxmlformats.org/officeDocument/2006/relationships/hyperlink" Target="https://fipi.ru/oge/otkrytyy-bank-zadaniy-oge" TargetMode="External"/><Relationship Id="rId18" Type="http://schemas.openxmlformats.org/officeDocument/2006/relationships/hyperlink" Target="https://fipi.ru/metodicheskaya-kopilka/metod-rekomendatsii-po-samostoyatelnoy-podgotovke-k-e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ipi.ru/metodicheskaya-kopilka/univers-kodifikatory-oko" TargetMode="External"/><Relationship Id="rId7" Type="http://schemas.openxmlformats.org/officeDocument/2006/relationships/hyperlink" Target="http://doc.fipi.ru/ege/normativno-pravovye-dokumenty/postanovleniye_pravitelstva_ot_26_02_2021_256_osobennosti_gia.pdf" TargetMode="External"/><Relationship Id="rId12" Type="http://schemas.openxmlformats.org/officeDocument/2006/relationships/hyperlink" Target="https://fipi.ru/oge/dlya-predmetnyh-komissiy-subektov-rf" TargetMode="External"/><Relationship Id="rId17" Type="http://schemas.openxmlformats.org/officeDocument/2006/relationships/hyperlink" Target="https://fipi.ru/metodicheskaya-kopilk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ipi.ru/navigator-podgotovki/navigator-oge" TargetMode="External"/><Relationship Id="rId20" Type="http://schemas.openxmlformats.org/officeDocument/2006/relationships/hyperlink" Target="https://fipi.ru/metodicheskaya-kopilka/metod-rekomendatsii-dlya-slabykh-shkol" TargetMode="External"/><Relationship Id="rId1" Type="http://schemas.openxmlformats.org/officeDocument/2006/relationships/styles" Target="styles.xml"/><Relationship Id="rId6" Type="http://schemas.openxmlformats.org/officeDocument/2006/relationships/hyperlink" Target="http://doc.fipi.ru/ege/normativno-pravovye-dokumenty/mr_ron_gia_2020_0.zip" TargetMode="External"/><Relationship Id="rId11" Type="http://schemas.openxmlformats.org/officeDocument/2006/relationships/hyperlink" Target="https://fipi.ru/oge/demoversii-specifikacii-kodifikator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ge.edu.ru/common/upload/docs_new/Prikaz_RON_1274_poryadok_KIM.docx" TargetMode="External"/><Relationship Id="rId15" Type="http://schemas.openxmlformats.org/officeDocument/2006/relationships/hyperlink" Target="https://fipi.ru/navigator-podgotovki/navigator-ege" TargetMode="External"/><Relationship Id="rId23" Type="http://schemas.openxmlformats.org/officeDocument/2006/relationships/hyperlink" Target="https://fipi.ru/gve/gve-11" TargetMode="External"/><Relationship Id="rId10" Type="http://schemas.openxmlformats.org/officeDocument/2006/relationships/hyperlink" Target="https://fipi.ru/oge/normativno-pravovye-dokumenty" TargetMode="External"/><Relationship Id="rId19" Type="http://schemas.openxmlformats.org/officeDocument/2006/relationships/hyperlink" Target="https://fipi.ru/metodicheskaya-kopilka/metod-rekomendatsii-po-samostoyatelnoy-podgotovke-k-oge" TargetMode="External"/><Relationship Id="rId4" Type="http://schemas.openxmlformats.org/officeDocument/2006/relationships/hyperlink" Target="http://doc.fipi.ru/ege/normativno-pravovye-dokumenty/poryadok_gia-11_ot_07.11.2018_no_190-1512.pdf" TargetMode="External"/><Relationship Id="rId9" Type="http://schemas.openxmlformats.org/officeDocument/2006/relationships/hyperlink" Target="https://fipi.ru/oge" TargetMode="External"/><Relationship Id="rId14" Type="http://schemas.openxmlformats.org/officeDocument/2006/relationships/hyperlink" Target="https://fipi.ru/navigator-podgotovki" TargetMode="External"/><Relationship Id="rId22" Type="http://schemas.openxmlformats.org/officeDocument/2006/relationships/hyperlink" Target="https://fipi.ru/ege/dlya-predmetnyh-komissiy-subekto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3</cp:revision>
  <dcterms:created xsi:type="dcterms:W3CDTF">2021-04-03T12:09:00Z</dcterms:created>
  <dcterms:modified xsi:type="dcterms:W3CDTF">2021-04-03T12:23:00Z</dcterms:modified>
</cp:coreProperties>
</file>