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BD" w:rsidRDefault="004A184E" w:rsidP="004A184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BD">
        <w:rPr>
          <w:rFonts w:ascii="Times New Roman" w:hAnsi="Times New Roman" w:cs="Times New Roman"/>
          <w:b/>
          <w:sz w:val="28"/>
          <w:szCs w:val="28"/>
        </w:rPr>
        <w:t>Р</w:t>
      </w:r>
      <w:r w:rsidR="00FC4FEC" w:rsidRPr="003442B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3442BD">
        <w:rPr>
          <w:rFonts w:ascii="Times New Roman" w:hAnsi="Times New Roman" w:cs="Times New Roman"/>
          <w:b/>
          <w:sz w:val="28"/>
          <w:szCs w:val="28"/>
        </w:rPr>
        <w:t>ы</w:t>
      </w:r>
      <w:r w:rsidR="00FC4FEC" w:rsidRPr="003442BD">
        <w:rPr>
          <w:rFonts w:ascii="Times New Roman" w:hAnsi="Times New Roman" w:cs="Times New Roman"/>
          <w:b/>
          <w:sz w:val="28"/>
          <w:szCs w:val="28"/>
        </w:rPr>
        <w:t xml:space="preserve"> диагностической работы по математике </w:t>
      </w:r>
      <w:bookmarkStart w:id="0" w:name="_GoBack"/>
      <w:bookmarkEnd w:id="0"/>
      <w:r w:rsidR="00344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DFA" w:rsidRPr="003442BD" w:rsidRDefault="00FC4FEC" w:rsidP="004A184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BD">
        <w:rPr>
          <w:rFonts w:ascii="Times New Roman" w:hAnsi="Times New Roman" w:cs="Times New Roman"/>
          <w:b/>
          <w:sz w:val="28"/>
          <w:szCs w:val="28"/>
        </w:rPr>
        <w:t>для обучающи</w:t>
      </w:r>
      <w:r w:rsidRPr="003442BD">
        <w:rPr>
          <w:rFonts w:ascii="Times New Roman" w:hAnsi="Times New Roman" w:cs="Times New Roman"/>
          <w:b/>
          <w:sz w:val="28"/>
          <w:szCs w:val="28"/>
        </w:rPr>
        <w:t>х</w:t>
      </w:r>
      <w:r w:rsidRPr="003442BD">
        <w:rPr>
          <w:rFonts w:ascii="Times New Roman" w:hAnsi="Times New Roman" w:cs="Times New Roman"/>
          <w:b/>
          <w:sz w:val="28"/>
          <w:szCs w:val="28"/>
        </w:rPr>
        <w:t>ся 9 класса</w:t>
      </w:r>
    </w:p>
    <w:p w:rsidR="00FC4FEC" w:rsidRPr="00FC4FEC" w:rsidRDefault="00FC4FEC" w:rsidP="00FC4FEC">
      <w:pPr>
        <w:pStyle w:val="Default"/>
        <w:rPr>
          <w:sz w:val="28"/>
          <w:szCs w:val="28"/>
        </w:rPr>
      </w:pPr>
    </w:p>
    <w:p w:rsidR="00FC4FEC" w:rsidRDefault="00FC4FEC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FEC">
        <w:rPr>
          <w:rFonts w:ascii="Times New Roman" w:hAnsi="Times New Roman" w:cs="Times New Roman"/>
          <w:sz w:val="28"/>
          <w:szCs w:val="28"/>
        </w:rPr>
        <w:t xml:space="preserve"> Диагностическая работа по математике в 9-х классах (далее – ДР-9) пр</w:t>
      </w:r>
      <w:r w:rsidRPr="00FC4FEC">
        <w:rPr>
          <w:rFonts w:ascii="Times New Roman" w:hAnsi="Times New Roman" w:cs="Times New Roman"/>
          <w:sz w:val="28"/>
          <w:szCs w:val="28"/>
        </w:rPr>
        <w:t>о</w:t>
      </w:r>
      <w:r w:rsidRPr="00FC4FEC">
        <w:rPr>
          <w:rFonts w:ascii="Times New Roman" w:hAnsi="Times New Roman" w:cs="Times New Roman"/>
          <w:sz w:val="28"/>
          <w:szCs w:val="28"/>
        </w:rPr>
        <w:t>водилась  на основании приказа Департамента Смоленской области по образов</w:t>
      </w:r>
      <w:r w:rsidRPr="00FC4FEC">
        <w:rPr>
          <w:rFonts w:ascii="Times New Roman" w:hAnsi="Times New Roman" w:cs="Times New Roman"/>
          <w:sz w:val="28"/>
          <w:szCs w:val="28"/>
        </w:rPr>
        <w:t>а</w:t>
      </w:r>
      <w:r w:rsidRPr="00FC4FEC">
        <w:rPr>
          <w:rFonts w:ascii="Times New Roman" w:hAnsi="Times New Roman" w:cs="Times New Roman"/>
          <w:sz w:val="28"/>
          <w:szCs w:val="28"/>
        </w:rPr>
        <w:t>нию и науке от 08.10.2019 № 844-ОД. Целью проведения работы являлось опр</w:t>
      </w:r>
      <w:r w:rsidRPr="00FC4FEC">
        <w:rPr>
          <w:rFonts w:ascii="Times New Roman" w:hAnsi="Times New Roman" w:cs="Times New Roman"/>
          <w:sz w:val="28"/>
          <w:szCs w:val="28"/>
        </w:rPr>
        <w:t>е</w:t>
      </w:r>
      <w:r w:rsidRPr="00FC4FEC">
        <w:rPr>
          <w:rFonts w:ascii="Times New Roman" w:hAnsi="Times New Roman" w:cs="Times New Roman"/>
          <w:sz w:val="28"/>
          <w:szCs w:val="28"/>
        </w:rPr>
        <w:t>деление готовности обучающихся 9-х классов общеобразовательных организ</w:t>
      </w:r>
      <w:r w:rsidRPr="00FC4FEC">
        <w:rPr>
          <w:rFonts w:ascii="Times New Roman" w:hAnsi="Times New Roman" w:cs="Times New Roman"/>
          <w:sz w:val="28"/>
          <w:szCs w:val="28"/>
        </w:rPr>
        <w:t>а</w:t>
      </w:r>
      <w:r w:rsidRPr="00FC4FEC">
        <w:rPr>
          <w:rFonts w:ascii="Times New Roman" w:hAnsi="Times New Roman" w:cs="Times New Roman"/>
          <w:sz w:val="28"/>
          <w:szCs w:val="28"/>
        </w:rPr>
        <w:t xml:space="preserve">ций к основному государственному экзамену по математике. </w:t>
      </w:r>
    </w:p>
    <w:p w:rsidR="00FC4FEC" w:rsidRDefault="00FC4FEC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выполнения ДР-9 следующие.</w:t>
      </w:r>
    </w:p>
    <w:p w:rsidR="00FC4FEC" w:rsidRDefault="00FC4FEC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выполнили 6847 обучающихся 9-х классов образовательных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низаций всех муниципальных образований Смоленской области. </w:t>
      </w:r>
      <w:r w:rsidR="003F3638">
        <w:rPr>
          <w:rFonts w:ascii="Times New Roman" w:hAnsi="Times New Roman" w:cs="Times New Roman"/>
          <w:sz w:val="28"/>
          <w:szCs w:val="28"/>
        </w:rPr>
        <w:t>Средний пр</w:t>
      </w:r>
      <w:r w:rsidR="003F3638">
        <w:rPr>
          <w:rFonts w:ascii="Times New Roman" w:hAnsi="Times New Roman" w:cs="Times New Roman"/>
          <w:sz w:val="28"/>
          <w:szCs w:val="28"/>
        </w:rPr>
        <w:t>о</w:t>
      </w:r>
      <w:r w:rsidR="003F3638">
        <w:rPr>
          <w:rFonts w:ascii="Times New Roman" w:hAnsi="Times New Roman" w:cs="Times New Roman"/>
          <w:sz w:val="28"/>
          <w:szCs w:val="28"/>
        </w:rPr>
        <w:t>цент выполнения всей работы девятиклассниками составил 56,9%, причём зад</w:t>
      </w:r>
      <w:r w:rsidR="003F3638">
        <w:rPr>
          <w:rFonts w:ascii="Times New Roman" w:hAnsi="Times New Roman" w:cs="Times New Roman"/>
          <w:sz w:val="28"/>
          <w:szCs w:val="28"/>
        </w:rPr>
        <w:t>а</w:t>
      </w:r>
      <w:r w:rsidR="003F3638">
        <w:rPr>
          <w:rFonts w:ascii="Times New Roman" w:hAnsi="Times New Roman" w:cs="Times New Roman"/>
          <w:sz w:val="28"/>
          <w:szCs w:val="28"/>
        </w:rPr>
        <w:t>ния базового уровня сложности были выполнены в среднем на 65,2%. Это дост</w:t>
      </w:r>
      <w:r w:rsidR="003F3638">
        <w:rPr>
          <w:rFonts w:ascii="Times New Roman" w:hAnsi="Times New Roman" w:cs="Times New Roman"/>
          <w:sz w:val="28"/>
          <w:szCs w:val="28"/>
        </w:rPr>
        <w:t>а</w:t>
      </w:r>
      <w:r w:rsidR="003F3638">
        <w:rPr>
          <w:rFonts w:ascii="Times New Roman" w:hAnsi="Times New Roman" w:cs="Times New Roman"/>
          <w:sz w:val="28"/>
          <w:szCs w:val="28"/>
        </w:rPr>
        <w:t>точно близко к порогу освоения умений на базовом уровне, составляющему 66%. Данный факт свидетельствует о хорошем темпе подготовки обучающихся к ОГЭ по математике, а также о наличии системы подготовки обучающихся к выполн</w:t>
      </w:r>
      <w:r w:rsidR="003F3638">
        <w:rPr>
          <w:rFonts w:ascii="Times New Roman" w:hAnsi="Times New Roman" w:cs="Times New Roman"/>
          <w:sz w:val="28"/>
          <w:szCs w:val="28"/>
        </w:rPr>
        <w:t>е</w:t>
      </w:r>
      <w:r w:rsidR="003F3638">
        <w:rPr>
          <w:rFonts w:ascii="Times New Roman" w:hAnsi="Times New Roman" w:cs="Times New Roman"/>
          <w:sz w:val="28"/>
          <w:szCs w:val="28"/>
        </w:rPr>
        <w:t>нию заданий базового уровня ОГЭ, которая реализуется в школах.</w:t>
      </w:r>
    </w:p>
    <w:p w:rsidR="003F3638" w:rsidRDefault="003F3638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процент выполнения заданий повышенного уровня сложности оказался равным 12,7%, что значительно ниже порогового (50%). В данном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тексте это говорит о недостаточности внимания, уделяемого заданиям более сложным и трудным</w:t>
      </w:r>
      <w:r w:rsidR="009D6F2F"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математике, ориентации его в осно</w:t>
      </w:r>
      <w:r w:rsidR="009D6F2F">
        <w:rPr>
          <w:rFonts w:ascii="Times New Roman" w:hAnsi="Times New Roman" w:cs="Times New Roman"/>
          <w:sz w:val="28"/>
          <w:szCs w:val="28"/>
        </w:rPr>
        <w:t>в</w:t>
      </w:r>
      <w:r w:rsidR="009D6F2F">
        <w:rPr>
          <w:rFonts w:ascii="Times New Roman" w:hAnsi="Times New Roman" w:cs="Times New Roman"/>
          <w:sz w:val="28"/>
          <w:szCs w:val="28"/>
        </w:rPr>
        <w:t>ном на зону актуального развития обучающихся. В то время требования ФГОС предполагают организацию деятельности обучающихся в зоне ближайшего ра</w:t>
      </w:r>
      <w:r w:rsidR="009D6F2F">
        <w:rPr>
          <w:rFonts w:ascii="Times New Roman" w:hAnsi="Times New Roman" w:cs="Times New Roman"/>
          <w:sz w:val="28"/>
          <w:szCs w:val="28"/>
        </w:rPr>
        <w:t>з</w:t>
      </w:r>
      <w:r w:rsidR="009D6F2F">
        <w:rPr>
          <w:rFonts w:ascii="Times New Roman" w:hAnsi="Times New Roman" w:cs="Times New Roman"/>
          <w:sz w:val="28"/>
          <w:szCs w:val="28"/>
        </w:rPr>
        <w:t>вития, представленной результатами уровня «Выпускник получит возможность научиться».</w:t>
      </w:r>
    </w:p>
    <w:p w:rsidR="009D6F2F" w:rsidRDefault="009D6F2F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возможный балл за полное правильное выполнение ДР-9 составил 22 балла. Всего высокие баллы (21 – 22 балла) за работу получили 234 обучающихся 9-х классов (3,4% всех участников ДР-9). </w:t>
      </w:r>
    </w:p>
    <w:p w:rsidR="0042017A" w:rsidRDefault="0042017A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полюс результатов – крайне низкие баллы (0 – 2 балла),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ризующие низкий уровень освоения содержания математического образования, и, как следствие, неготовность к ОГЭ. Количество обучающихся, получивших за выполнение ДР-9 крайне низкие баллы составило 373 человека (5,4% всех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стников). Образовательным организациям рекомендуем проанализировать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этих девятиклассников и разработать меры по ликвидации пробелов. </w:t>
      </w:r>
    </w:p>
    <w:p w:rsidR="0042017A" w:rsidRDefault="0042017A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отметка за работу, полученная обучающимися по 5-балльной системе, оказалась невысока: всего 3,09. Но в данном случае необходимо учесть наличие определённого резерва времени для повышения качества результатов, а также, надеемся, и появление мотивации к формированию и развитию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знаний и умений у девятиклассников. Распределение обучающихся по полученным баллам приведено на диаграмме 1.</w:t>
      </w:r>
    </w:p>
    <w:p w:rsidR="0042017A" w:rsidRDefault="0042017A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Доля обучающихся, получивших отметки «2»</w:t>
      </w:r>
      <w:r w:rsidR="00CA7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«3»</w:t>
      </w:r>
      <w:r w:rsidR="00CA7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«4», «5» за выполнение ДР-9.</w:t>
      </w:r>
    </w:p>
    <w:p w:rsidR="00CA7AD3" w:rsidRDefault="000E5FF3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3876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017A" w:rsidRDefault="00CA7AD3" w:rsidP="003442BD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видим из диаграммы, большинство обучающихся выполнили работу на отметку «3», что подтверждает освоение программы по математике на базовом уровне. Некоторое беспокойство вызывает достаточно высокий процент получивших «2» - 15,7% участников. Их результаты необходимо осмыслить, провести поэлементный анализ выполнения работы, чтобы разработать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образовательные маршруты  по подготовке этой группы обучающихся к ОГЭ.</w:t>
      </w:r>
    </w:p>
    <w:p w:rsidR="008C3E38" w:rsidRDefault="00CA7AD3" w:rsidP="003442BD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индекс низких результатов, включающий в себя и процент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чающихся, получивших минимальные баллы, достаточные для выставления «3», ещё больше</w:t>
      </w:r>
      <w:r w:rsidR="008C3E38">
        <w:rPr>
          <w:rFonts w:ascii="Times New Roman" w:hAnsi="Times New Roman" w:cs="Times New Roman"/>
          <w:sz w:val="28"/>
          <w:szCs w:val="28"/>
        </w:rPr>
        <w:t xml:space="preserve"> и составляет 23,4%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3E38">
        <w:rPr>
          <w:rFonts w:ascii="Times New Roman" w:hAnsi="Times New Roman" w:cs="Times New Roman"/>
          <w:sz w:val="28"/>
          <w:szCs w:val="28"/>
        </w:rPr>
        <w:t>Это та доля девятиклассников, которая при о</w:t>
      </w:r>
      <w:r w:rsidR="008C3E38">
        <w:rPr>
          <w:rFonts w:ascii="Times New Roman" w:hAnsi="Times New Roman" w:cs="Times New Roman"/>
          <w:sz w:val="28"/>
          <w:szCs w:val="28"/>
        </w:rPr>
        <w:t>т</w:t>
      </w:r>
      <w:r w:rsidR="008C3E38">
        <w:rPr>
          <w:rFonts w:ascii="Times New Roman" w:hAnsi="Times New Roman" w:cs="Times New Roman"/>
          <w:sz w:val="28"/>
          <w:szCs w:val="28"/>
        </w:rPr>
        <w:t>сутствии систематической подготовки, рискует провалить экзамен. Поэтому р</w:t>
      </w:r>
      <w:r w:rsidR="008C3E38">
        <w:rPr>
          <w:rFonts w:ascii="Times New Roman" w:hAnsi="Times New Roman" w:cs="Times New Roman"/>
          <w:sz w:val="28"/>
          <w:szCs w:val="28"/>
        </w:rPr>
        <w:t>е</w:t>
      </w:r>
      <w:r w:rsidR="008C3E38">
        <w:rPr>
          <w:rFonts w:ascii="Times New Roman" w:hAnsi="Times New Roman" w:cs="Times New Roman"/>
          <w:sz w:val="28"/>
          <w:szCs w:val="28"/>
        </w:rPr>
        <w:t>комендуем школам обратить особое внимание на всех обучающихся, получи</w:t>
      </w:r>
      <w:r w:rsidR="008C3E38">
        <w:rPr>
          <w:rFonts w:ascii="Times New Roman" w:hAnsi="Times New Roman" w:cs="Times New Roman"/>
          <w:sz w:val="28"/>
          <w:szCs w:val="28"/>
        </w:rPr>
        <w:t>в</w:t>
      </w:r>
      <w:r w:rsidR="008C3E38">
        <w:rPr>
          <w:rFonts w:ascii="Times New Roman" w:hAnsi="Times New Roman" w:cs="Times New Roman"/>
          <w:sz w:val="28"/>
          <w:szCs w:val="28"/>
        </w:rPr>
        <w:t>ших за выполнение ДР-9 от 0 до 7 баллов.</w:t>
      </w:r>
    </w:p>
    <w:p w:rsidR="00CA7AD3" w:rsidRDefault="00CA7AD3" w:rsidP="003442BD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распределения обучающихся по полученным баллам,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ставленная ниже, свидетельствует об имеющейся тенденции к завышению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зультатов.</w:t>
      </w:r>
    </w:p>
    <w:p w:rsidR="00CA7AD3" w:rsidRDefault="00CA7AD3" w:rsidP="003442BD">
      <w:pPr>
        <w:tabs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2. распределение участников ДР-9 по полученным за работу баллам</w:t>
      </w:r>
    </w:p>
    <w:p w:rsidR="00CA7AD3" w:rsidRDefault="00CA7AD3" w:rsidP="003442BD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7A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3245485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7AD3" w:rsidRDefault="00CA7AD3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диаграмме в целом представлено статистически правильное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пределение за исключением локальных максимумов, соответствующих %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чающихся, набравших за работу 7 баллов (что соответствовало минимальной границе отметки «3»), а также 16 баллов (соответственно, минимальная граница «4»).</w:t>
      </w:r>
      <w:r w:rsidR="008C3E38">
        <w:rPr>
          <w:rFonts w:ascii="Times New Roman" w:hAnsi="Times New Roman" w:cs="Times New Roman"/>
          <w:sz w:val="28"/>
          <w:szCs w:val="28"/>
        </w:rPr>
        <w:t xml:space="preserve"> Наличие этих отклонений свидетельствует о недостаточной объективности результатов. При проведении диагностических работ такие искусственные з</w:t>
      </w:r>
      <w:r w:rsidR="008C3E38">
        <w:rPr>
          <w:rFonts w:ascii="Times New Roman" w:hAnsi="Times New Roman" w:cs="Times New Roman"/>
          <w:sz w:val="28"/>
          <w:szCs w:val="28"/>
        </w:rPr>
        <w:t>а</w:t>
      </w:r>
      <w:r w:rsidR="008C3E38">
        <w:rPr>
          <w:rFonts w:ascii="Times New Roman" w:hAnsi="Times New Roman" w:cs="Times New Roman"/>
          <w:sz w:val="28"/>
          <w:szCs w:val="28"/>
        </w:rPr>
        <w:t>вышения отметок являются недопустимыми, так как нивелируют саму цель д</w:t>
      </w:r>
      <w:r w:rsidR="008C3E38">
        <w:rPr>
          <w:rFonts w:ascii="Times New Roman" w:hAnsi="Times New Roman" w:cs="Times New Roman"/>
          <w:sz w:val="28"/>
          <w:szCs w:val="28"/>
        </w:rPr>
        <w:t>и</w:t>
      </w:r>
      <w:r w:rsidR="008C3E38">
        <w:rPr>
          <w:rFonts w:ascii="Times New Roman" w:hAnsi="Times New Roman" w:cs="Times New Roman"/>
          <w:sz w:val="28"/>
          <w:szCs w:val="28"/>
        </w:rPr>
        <w:t>агностик: определение уровня готовности к ОГЭ. Необъективная оценка – си</w:t>
      </w:r>
      <w:r w:rsidR="008C3E38">
        <w:rPr>
          <w:rFonts w:ascii="Times New Roman" w:hAnsi="Times New Roman" w:cs="Times New Roman"/>
          <w:sz w:val="28"/>
          <w:szCs w:val="28"/>
        </w:rPr>
        <w:t>г</w:t>
      </w:r>
      <w:r w:rsidR="008C3E38">
        <w:rPr>
          <w:rFonts w:ascii="Times New Roman" w:hAnsi="Times New Roman" w:cs="Times New Roman"/>
          <w:sz w:val="28"/>
          <w:szCs w:val="28"/>
        </w:rPr>
        <w:t>нал для обучающихся и его родителей о мнимом благополучии, что несомненно, отрицательно скажется на мотивации к обучению и систематичности подгото</w:t>
      </w:r>
      <w:r w:rsidR="008C3E38">
        <w:rPr>
          <w:rFonts w:ascii="Times New Roman" w:hAnsi="Times New Roman" w:cs="Times New Roman"/>
          <w:sz w:val="28"/>
          <w:szCs w:val="28"/>
        </w:rPr>
        <w:t>в</w:t>
      </w:r>
      <w:r w:rsidR="008C3E38">
        <w:rPr>
          <w:rFonts w:ascii="Times New Roman" w:hAnsi="Times New Roman" w:cs="Times New Roman"/>
          <w:sz w:val="28"/>
          <w:szCs w:val="28"/>
        </w:rPr>
        <w:t>ки.</w:t>
      </w:r>
    </w:p>
    <w:p w:rsidR="008C3E38" w:rsidRDefault="008C3E3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детально успешность выполнения отдельных заданий. </w:t>
      </w:r>
    </w:p>
    <w:p w:rsidR="008C3E38" w:rsidRDefault="008C3E3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Средний процент выполнения заданий ДР-9</w:t>
      </w:r>
    </w:p>
    <w:tbl>
      <w:tblPr>
        <w:tblStyle w:val="a5"/>
        <w:tblW w:w="0" w:type="auto"/>
        <w:tblLook w:val="04A0"/>
      </w:tblPr>
      <w:tblGrid>
        <w:gridCol w:w="1147"/>
        <w:gridCol w:w="7180"/>
        <w:gridCol w:w="1669"/>
      </w:tblGrid>
      <w:tr w:rsidR="00EA0B2B" w:rsidTr="00EA0B2B">
        <w:tc>
          <w:tcPr>
            <w:tcW w:w="1147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7180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 выполнения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Выполнять, сочетая устные и письменные приемы, ари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метические действия с рациональными числами; вычи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лять значения числовых выражений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извлекать информацию, представленную в табл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цах, на диаграммах, графиках; решать текстовые задачи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Изображать числа точками на координатной прямой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линейные и квадратные неравенства с одной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ременной и их системы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текстовые задачи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извлекать информацию, представленную в табл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цах, на диаграммах, графиках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Узнавать графики изученных функций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тождественные преобразования рационал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выражений; находить значения буквенных выраж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осуществляя необходимые подстановки и преобр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значения буквенных выражений, осуществляя необходимые подстановки и преобразования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линейные и квадратные неравенства с одной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ременной и их системы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рических величин (длин, углов, площадей)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рических величин (длин, углов, площадей) </w:t>
            </w:r>
          </w:p>
        </w:tc>
        <w:tc>
          <w:tcPr>
            <w:tcW w:w="1669" w:type="dxa"/>
          </w:tcPr>
          <w:p w:rsidR="00EA0B2B" w:rsidRDefault="00EA0B2B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рических величин (длин, углов, площадей)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рических величин (длин, углов, площадей)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рических величин (длин, углов, площадей)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линейные, квадратные уравнения и рациональные уравнения, сводящиеся к ним 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Решать текстовые задачи 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EA0B2B" w:rsidTr="00EA0B2B">
        <w:tc>
          <w:tcPr>
            <w:tcW w:w="1147" w:type="dxa"/>
          </w:tcPr>
          <w:p w:rsidR="00EA0B2B" w:rsidRPr="00EA0B2B" w:rsidRDefault="00EA0B2B" w:rsidP="003442BD">
            <w:pPr>
              <w:pStyle w:val="a6"/>
              <w:numPr>
                <w:ilvl w:val="0"/>
                <w:numId w:val="1"/>
              </w:numPr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0" w:type="dxa"/>
          </w:tcPr>
          <w:p w:rsidR="00EA0B2B" w:rsidRDefault="00EA0B2B" w:rsidP="003442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планиметрические задачи на нахождение геоме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рических величин (длин, углов, площадей)</w:t>
            </w:r>
          </w:p>
        </w:tc>
        <w:tc>
          <w:tcPr>
            <w:tcW w:w="1669" w:type="dxa"/>
          </w:tcPr>
          <w:p w:rsidR="00EA0B2B" w:rsidRDefault="00A16BED" w:rsidP="00344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</w:tbl>
    <w:p w:rsidR="008C3E38" w:rsidRDefault="00807CA7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видим из представленных данных, обучающиеся 9-х классов уверенно 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ладели такими умениями, как: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</w:t>
      </w:r>
      <w:r w:rsidRPr="009C777F">
        <w:rPr>
          <w:rFonts w:ascii="Times New Roman" w:hAnsi="Times New Roman" w:cs="Times New Roman"/>
          <w:sz w:val="28"/>
          <w:szCs w:val="28"/>
        </w:rPr>
        <w:t>а</w:t>
      </w:r>
      <w:r w:rsidRPr="009C777F">
        <w:rPr>
          <w:rFonts w:ascii="Times New Roman" w:hAnsi="Times New Roman" w:cs="Times New Roman"/>
          <w:sz w:val="28"/>
          <w:szCs w:val="28"/>
        </w:rPr>
        <w:t>фиках (88,2% выполнения);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</w:t>
      </w:r>
      <w:r w:rsidRPr="009C777F">
        <w:rPr>
          <w:rFonts w:ascii="Times New Roman" w:hAnsi="Times New Roman" w:cs="Times New Roman"/>
          <w:sz w:val="28"/>
          <w:szCs w:val="28"/>
        </w:rPr>
        <w:t>о</w:t>
      </w:r>
      <w:r w:rsidRPr="009C777F">
        <w:rPr>
          <w:rFonts w:ascii="Times New Roman" w:hAnsi="Times New Roman" w:cs="Times New Roman"/>
          <w:sz w:val="28"/>
          <w:szCs w:val="28"/>
        </w:rPr>
        <w:t>собах задания функции (85,8% выполнения);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числами; вычи</w:t>
      </w:r>
      <w:r w:rsidRPr="009C777F">
        <w:rPr>
          <w:rFonts w:ascii="Times New Roman" w:hAnsi="Times New Roman" w:cs="Times New Roman"/>
          <w:sz w:val="28"/>
          <w:szCs w:val="28"/>
        </w:rPr>
        <w:t>с</w:t>
      </w:r>
      <w:r w:rsidRPr="009C777F">
        <w:rPr>
          <w:rFonts w:ascii="Times New Roman" w:hAnsi="Times New Roman" w:cs="Times New Roman"/>
          <w:sz w:val="28"/>
          <w:szCs w:val="28"/>
        </w:rPr>
        <w:t>лять значения числовых выражений (81,3% выполнения);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lastRenderedPageBreak/>
        <w:t>решать простые планиметрические задачи на нахождение геометрических величин  (73% выполнения);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 (72,2% выполнения);</w:t>
      </w:r>
    </w:p>
    <w:p w:rsidR="00807CA7" w:rsidRPr="009C777F" w:rsidRDefault="00807CA7" w:rsidP="003442B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</w:t>
      </w:r>
      <w:r w:rsidRPr="009C777F">
        <w:rPr>
          <w:rFonts w:ascii="Times New Roman" w:hAnsi="Times New Roman" w:cs="Times New Roman"/>
          <w:sz w:val="28"/>
          <w:szCs w:val="28"/>
        </w:rPr>
        <w:t>а</w:t>
      </w:r>
      <w:r w:rsidRPr="009C777F">
        <w:rPr>
          <w:rFonts w:ascii="Times New Roman" w:hAnsi="Times New Roman" w:cs="Times New Roman"/>
          <w:sz w:val="28"/>
          <w:szCs w:val="28"/>
        </w:rPr>
        <w:t>фиках и решать текстовые задачи на их основе (68,5% выполнения).</w:t>
      </w:r>
    </w:p>
    <w:p w:rsidR="00807CA7" w:rsidRDefault="00807CA7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дефициты в освоении следующих умений:</w:t>
      </w:r>
    </w:p>
    <w:p w:rsidR="00807CA7" w:rsidRPr="009C777F" w:rsidRDefault="00807CA7" w:rsidP="003442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выполнять задания повышенного уровня сложности (процент выполнения от 6,7% до 22,4%);</w:t>
      </w:r>
    </w:p>
    <w:p w:rsidR="00807CA7" w:rsidRPr="009C777F" w:rsidRDefault="00807CA7" w:rsidP="003442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выражений; н</w:t>
      </w:r>
      <w:r w:rsidRPr="009C777F">
        <w:rPr>
          <w:rFonts w:ascii="Times New Roman" w:hAnsi="Times New Roman" w:cs="Times New Roman"/>
          <w:sz w:val="28"/>
          <w:szCs w:val="28"/>
        </w:rPr>
        <w:t>а</w:t>
      </w:r>
      <w:r w:rsidRPr="009C777F">
        <w:rPr>
          <w:rFonts w:ascii="Times New Roman" w:hAnsi="Times New Roman" w:cs="Times New Roman"/>
          <w:sz w:val="28"/>
          <w:szCs w:val="28"/>
        </w:rPr>
        <w:t>ходить значения буквенных выражений (45,6% выполнения);</w:t>
      </w:r>
    </w:p>
    <w:p w:rsidR="00807CA7" w:rsidRPr="009C777F" w:rsidRDefault="00807CA7" w:rsidP="003442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</w:t>
      </w:r>
      <w:r w:rsidRPr="009C777F">
        <w:rPr>
          <w:rFonts w:ascii="Times New Roman" w:hAnsi="Times New Roman" w:cs="Times New Roman"/>
          <w:sz w:val="28"/>
          <w:szCs w:val="28"/>
        </w:rPr>
        <w:t>с</w:t>
      </w:r>
      <w:r w:rsidRPr="009C777F">
        <w:rPr>
          <w:rFonts w:ascii="Times New Roman" w:hAnsi="Times New Roman" w:cs="Times New Roman"/>
          <w:sz w:val="28"/>
          <w:szCs w:val="28"/>
        </w:rPr>
        <w:t>темы (48,0% выполнения).</w:t>
      </w:r>
    </w:p>
    <w:p w:rsidR="00116E73" w:rsidRDefault="00116E73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Ожидаемо задания базового уровня выполнялись лучше, чем повышенного. На диаграмме 3 представлены результаты выполнения заданий базового уровня.</w:t>
      </w:r>
    </w:p>
    <w:p w:rsidR="00116E73" w:rsidRDefault="00116E73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 Средний % выполнения заданий базового уровня ДР – 9</w:t>
      </w:r>
    </w:p>
    <w:p w:rsidR="00116E73" w:rsidRDefault="00DA54E2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0.45pt;margin-top:40.7pt;width:1.5pt;height:266.25pt;z-index:251658240" o:connectortype="straight" strokecolor="black [3200]" strokeweight="2.5pt">
            <v:shadow color="#868686"/>
          </v:shape>
        </w:pict>
      </w:r>
      <w:r w:rsidR="00116E73" w:rsidRPr="00116E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3575" cy="40005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6E73" w:rsidRDefault="00116E73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диаграмме темной линией отмечен уровень 66% - порог усвоения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базового уровня. Как видим, ученики 9-х классов преодолели данный порог по 8 заданиям, из которых 2 задания по геометрии.</w:t>
      </w:r>
    </w:p>
    <w:p w:rsidR="00116E73" w:rsidRDefault="00116E73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</w:t>
      </w:r>
      <w:r w:rsidR="00C15AB1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7A1810">
        <w:rPr>
          <w:rFonts w:ascii="Times New Roman" w:hAnsi="Times New Roman" w:cs="Times New Roman"/>
          <w:sz w:val="28"/>
          <w:szCs w:val="28"/>
        </w:rPr>
        <w:t>справились</w:t>
      </w:r>
      <w:r w:rsidR="00C15AB1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7A1810">
        <w:rPr>
          <w:rFonts w:ascii="Times New Roman" w:hAnsi="Times New Roman" w:cs="Times New Roman"/>
          <w:sz w:val="28"/>
          <w:szCs w:val="28"/>
        </w:rPr>
        <w:t xml:space="preserve">с </w:t>
      </w:r>
      <w:r w:rsidR="00C15AB1">
        <w:rPr>
          <w:rFonts w:ascii="Times New Roman" w:hAnsi="Times New Roman" w:cs="Times New Roman"/>
          <w:sz w:val="28"/>
          <w:szCs w:val="28"/>
        </w:rPr>
        <w:t>задание</w:t>
      </w:r>
      <w:r w:rsidR="007A1810">
        <w:rPr>
          <w:rFonts w:ascii="Times New Roman" w:hAnsi="Times New Roman" w:cs="Times New Roman"/>
          <w:sz w:val="28"/>
          <w:szCs w:val="28"/>
        </w:rPr>
        <w:t>м</w:t>
      </w:r>
      <w:r w:rsidR="00C15AB1">
        <w:rPr>
          <w:rFonts w:ascii="Times New Roman" w:hAnsi="Times New Roman" w:cs="Times New Roman"/>
          <w:sz w:val="28"/>
          <w:szCs w:val="28"/>
        </w:rPr>
        <w:t xml:space="preserve"> №7:</w:t>
      </w:r>
    </w:p>
    <w:p w:rsidR="007A1810" w:rsidRDefault="007A1810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6619" cy="1619250"/>
            <wp:effectExtent l="19050" t="0" r="55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82" t="23161" r="7055" b="3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19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B1" w:rsidRDefault="007A1810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процент его выполнения очень высок: 88,2%. Причем с этим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данием хорошо справляются даже обучающиеся, получившие «2» за работу. Среди них процент выполнения этого задания составил 72,1%. Однако </w:t>
      </w:r>
      <w:r w:rsidR="00E6569E">
        <w:rPr>
          <w:rFonts w:ascii="Times New Roman" w:hAnsi="Times New Roman" w:cs="Times New Roman"/>
          <w:sz w:val="28"/>
          <w:szCs w:val="28"/>
        </w:rPr>
        <w:t>задание №2, требующее более сложного анализа данных, представленных в таблице, в</w:t>
      </w:r>
      <w:r w:rsidR="00E6569E">
        <w:rPr>
          <w:rFonts w:ascii="Times New Roman" w:hAnsi="Times New Roman" w:cs="Times New Roman"/>
          <w:sz w:val="28"/>
          <w:szCs w:val="28"/>
        </w:rPr>
        <w:t>ы</w:t>
      </w:r>
      <w:r w:rsidR="00E6569E">
        <w:rPr>
          <w:rFonts w:ascii="Times New Roman" w:hAnsi="Times New Roman" w:cs="Times New Roman"/>
          <w:sz w:val="28"/>
          <w:szCs w:val="28"/>
        </w:rPr>
        <w:t xml:space="preserve">полнено этой группой обучающихся только на 35,5%. </w:t>
      </w:r>
    </w:p>
    <w:p w:rsidR="00E6569E" w:rsidRDefault="00E6569E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№12 и №13, имеющие близкий процент выполнения (73,4% и 72,9% соответственно), представляли собой простые геометрические задачи. Так, например, в задаче №12 требовалось найти катет с помощью теоремы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фагора, а в №13 – использовать знание суммы углов треугольника и свойство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лов при основании равнобедренного треугольника. Группа неуспевающих не осилила даже эти задания: процент выполнения составил 22,3% для задачи №12 и 17,2% для задачи №13. Такие результаты свидетельствуют о низком уровне геометрических знаний и умений обучающихся данной группы. Даже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тарные закономерности геометрии ими не освоены.</w:t>
      </w:r>
    </w:p>
    <w:p w:rsidR="00B56EE2" w:rsidRDefault="00B56EE2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получившие «3» за выполнение ДР-9, продемонстрировали вполне уверенное владение простейшими геометрическими закономерностями. Средний процент выполнения заданий №12 и №13 среди школьников этой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составил 77,3% и 78,4%, что значительно превышает пороговые 66%.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видно, что «троечники» знают о необходимости выполнения заданий блока «Геометрия» для получения положительной отметки за ОГЭ.</w:t>
      </w:r>
    </w:p>
    <w:p w:rsidR="00B56EE2" w:rsidRDefault="00B56EE2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Дифференцирующими заданиями для этой группы обучающихся стали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 №№№9, 11, процент выполнения которых составил соответственно 38,8% и 44,2%. Приведем пример задания №9.</w:t>
      </w:r>
    </w:p>
    <w:p w:rsidR="00B56EE2" w:rsidRDefault="00B56EE2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2213" cy="7143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29" t="40599" r="24540" b="45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1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0F" w:rsidRDefault="005D3C0F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Следовательно, имеет место дефицит умений у обучающихся данной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пы преобразовывать алгебраические выражения и находить их числовое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 Данные пробелы тем более важны, что умения выполнять тождественные преобразования и находить численное значение величин активно применяются при решении физических и химических задач. Проблемы в усвоении приведе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умений приводят к снижению качества обучения физике и химии.</w:t>
      </w:r>
    </w:p>
    <w:p w:rsidR="00E6569E" w:rsidRDefault="00B56EE2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обучающиеся, получившие за выполнение работы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метки «4» и «5», продемонстрировали усвоение всех умений, проверяемых на базовом уровне.</w:t>
      </w:r>
    </w:p>
    <w:p w:rsidR="000B4768" w:rsidRDefault="000B476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анализ результатов выполнения заданий повышенного уровня. На диаграмме 4 показана успешность выполнения девятиклассниками этой группы заданий. Это задания №№ 17, 18, 19.</w:t>
      </w:r>
    </w:p>
    <w:p w:rsidR="000B4768" w:rsidRDefault="000B476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4. Доля обучающихся, выполнивших задания повышенного уровня сложности ДР-9</w:t>
      </w:r>
    </w:p>
    <w:p w:rsidR="000B4768" w:rsidRDefault="000B476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7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0020" cy="3257550"/>
            <wp:effectExtent l="19050" t="0" r="1778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4768" w:rsidRDefault="000B4768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наиболее лёгким для обучающихся оказалось задание №17, в котором предлагалось решить биквадратное уравнение. С этим заданием хорошо справились как обучающиеся, получившие «5» (процент выполнения</w:t>
      </w:r>
      <w:r w:rsidR="00004AB1">
        <w:rPr>
          <w:rFonts w:ascii="Times New Roman" w:hAnsi="Times New Roman" w:cs="Times New Roman"/>
          <w:sz w:val="28"/>
          <w:szCs w:val="28"/>
        </w:rPr>
        <w:t xml:space="preserve"> 97,2%), так и «хорошисты» (процент выполнения 72,5%). Обе эти группы обучающихся продемонстрировали усвоение данного умения на повышенном уровне.</w:t>
      </w:r>
    </w:p>
    <w:p w:rsidR="00004AB1" w:rsidRDefault="00004AB1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получивших «3» за работу процент выполнения задания низкий: 15,4%, а последние 2 задания вообще оказались слишком трудными для этой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обучающихся.</w:t>
      </w:r>
    </w:p>
    <w:p w:rsidR="00004AB1" w:rsidRDefault="00004AB1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если «отличники» справились с заданиями повышенного уровня примерно одинаково хорошо, то группа обучающихся, получивших «4»,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нила задания №№ 18 и 19 значительно хуже (процент выполнения соответстве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26,6% и 26,2%). Эти задания стали дифференцирующими для данной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обучающихся. Приведем пример заданий.</w:t>
      </w:r>
    </w:p>
    <w:p w:rsidR="00004AB1" w:rsidRDefault="00004AB1" w:rsidP="00344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6506" cy="1562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36" t="53678" r="4601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6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68" w:rsidRDefault="00004AB1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задания представляют собой текстовые задачи: №18 - алгебраич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и №19 – геометрическую. Учитывая, что уверенно справились с этими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даниями только ученики, получившие «5» за работу, можно говорить о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проблемах в обучении решению текстовых задач независимо от 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держания.</w:t>
      </w:r>
    </w:p>
    <w:p w:rsidR="00004AB1" w:rsidRDefault="00004AB1" w:rsidP="00344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004AB1" w:rsidRDefault="00004AB1" w:rsidP="003442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9-х классов школ области успешно справились с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нением ДР-9: </w:t>
      </w:r>
      <w:r w:rsidR="002A1B21">
        <w:rPr>
          <w:rFonts w:ascii="Times New Roman" w:hAnsi="Times New Roman" w:cs="Times New Roman"/>
          <w:sz w:val="28"/>
          <w:szCs w:val="28"/>
        </w:rPr>
        <w:t>средний за работу балл составил 10,6, а отметка по 5-балльной шкале – 3,09. Процент успеваемости (обучающихся, успешно выполнивших работу) оказался равным 84,3%. Процент качества (об</w:t>
      </w:r>
      <w:r w:rsidR="002A1B21">
        <w:rPr>
          <w:rFonts w:ascii="Times New Roman" w:hAnsi="Times New Roman" w:cs="Times New Roman"/>
          <w:sz w:val="28"/>
          <w:szCs w:val="28"/>
        </w:rPr>
        <w:t>у</w:t>
      </w:r>
      <w:r w:rsidR="002A1B21">
        <w:rPr>
          <w:rFonts w:ascii="Times New Roman" w:hAnsi="Times New Roman" w:cs="Times New Roman"/>
          <w:sz w:val="28"/>
          <w:szCs w:val="28"/>
        </w:rPr>
        <w:t>чающихся, получивших «4» и «5») – 22,4.</w:t>
      </w:r>
    </w:p>
    <w:p w:rsidR="002A1B21" w:rsidRDefault="002A1B21" w:rsidP="003442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Продемонстрировано усвоение следующих умений на базовом уровне: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</w:t>
      </w:r>
      <w:r>
        <w:rPr>
          <w:rFonts w:ascii="Times New Roman" w:hAnsi="Times New Roman" w:cs="Times New Roman"/>
          <w:sz w:val="28"/>
          <w:szCs w:val="28"/>
        </w:rPr>
        <w:t>фиках</w:t>
      </w:r>
      <w:r w:rsidRPr="00EF1DC5">
        <w:rPr>
          <w:rFonts w:ascii="Times New Roman" w:hAnsi="Times New Roman" w:cs="Times New Roman"/>
          <w:sz w:val="28"/>
          <w:szCs w:val="28"/>
        </w:rPr>
        <w:t>;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</w:t>
      </w:r>
      <w:r>
        <w:rPr>
          <w:rFonts w:ascii="Times New Roman" w:hAnsi="Times New Roman" w:cs="Times New Roman"/>
          <w:sz w:val="28"/>
          <w:szCs w:val="28"/>
        </w:rPr>
        <w:t>дания функции</w:t>
      </w:r>
      <w:r w:rsidRPr="00EF1DC5">
        <w:rPr>
          <w:rFonts w:ascii="Times New Roman" w:hAnsi="Times New Roman" w:cs="Times New Roman"/>
          <w:sz w:val="28"/>
          <w:szCs w:val="28"/>
        </w:rPr>
        <w:t>;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числами; в</w:t>
      </w:r>
      <w:r w:rsidRPr="00EF1DC5">
        <w:rPr>
          <w:rFonts w:ascii="Times New Roman" w:hAnsi="Times New Roman" w:cs="Times New Roman"/>
          <w:sz w:val="28"/>
          <w:szCs w:val="28"/>
        </w:rPr>
        <w:t>ы</w:t>
      </w:r>
      <w:r w:rsidRPr="00EF1DC5">
        <w:rPr>
          <w:rFonts w:ascii="Times New Roman" w:hAnsi="Times New Roman" w:cs="Times New Roman"/>
          <w:sz w:val="28"/>
          <w:szCs w:val="28"/>
        </w:rPr>
        <w:t>числять значения число</w:t>
      </w:r>
      <w:r>
        <w:rPr>
          <w:rFonts w:ascii="Times New Roman" w:hAnsi="Times New Roman" w:cs="Times New Roman"/>
          <w:sz w:val="28"/>
          <w:szCs w:val="28"/>
        </w:rPr>
        <w:t>вых выражений</w:t>
      </w:r>
      <w:r w:rsidRPr="00EF1DC5">
        <w:rPr>
          <w:rFonts w:ascii="Times New Roman" w:hAnsi="Times New Roman" w:cs="Times New Roman"/>
          <w:sz w:val="28"/>
          <w:szCs w:val="28"/>
        </w:rPr>
        <w:t>;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решать простые планиметрические задачи на нахождение геометр</w:t>
      </w:r>
      <w:r w:rsidRPr="00EF1DC5">
        <w:rPr>
          <w:rFonts w:ascii="Times New Roman" w:hAnsi="Times New Roman" w:cs="Times New Roman"/>
          <w:sz w:val="28"/>
          <w:szCs w:val="28"/>
        </w:rPr>
        <w:t>и</w:t>
      </w:r>
      <w:r w:rsidRPr="00EF1DC5">
        <w:rPr>
          <w:rFonts w:ascii="Times New Roman" w:hAnsi="Times New Roman" w:cs="Times New Roman"/>
          <w:sz w:val="28"/>
          <w:szCs w:val="28"/>
        </w:rPr>
        <w:t>ческих вели</w:t>
      </w:r>
      <w:r>
        <w:rPr>
          <w:rFonts w:ascii="Times New Roman" w:hAnsi="Times New Roman" w:cs="Times New Roman"/>
          <w:sz w:val="28"/>
          <w:szCs w:val="28"/>
        </w:rPr>
        <w:t>чин</w:t>
      </w:r>
      <w:r w:rsidRPr="00EF1DC5">
        <w:rPr>
          <w:rFonts w:ascii="Times New Roman" w:hAnsi="Times New Roman" w:cs="Times New Roman"/>
          <w:sz w:val="28"/>
          <w:szCs w:val="28"/>
        </w:rPr>
        <w:t>;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изображать числа точками на</w:t>
      </w:r>
      <w:r>
        <w:rPr>
          <w:rFonts w:ascii="Times New Roman" w:hAnsi="Times New Roman" w:cs="Times New Roman"/>
          <w:sz w:val="28"/>
          <w:szCs w:val="28"/>
        </w:rPr>
        <w:t xml:space="preserve"> координатной прямой</w:t>
      </w:r>
      <w:r w:rsidRPr="00EF1DC5">
        <w:rPr>
          <w:rFonts w:ascii="Times New Roman" w:hAnsi="Times New Roman" w:cs="Times New Roman"/>
          <w:sz w:val="28"/>
          <w:szCs w:val="28"/>
        </w:rPr>
        <w:t>;</w:t>
      </w:r>
    </w:p>
    <w:p w:rsidR="00EF1DC5" w:rsidRPr="00EF1DC5" w:rsidRDefault="00EF1DC5" w:rsidP="003442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DC5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 и решать текстовые з</w:t>
      </w:r>
      <w:r>
        <w:rPr>
          <w:rFonts w:ascii="Times New Roman" w:hAnsi="Times New Roman" w:cs="Times New Roman"/>
          <w:sz w:val="28"/>
          <w:szCs w:val="28"/>
        </w:rPr>
        <w:t>адачи на их основе</w:t>
      </w:r>
      <w:r w:rsidRPr="00EF1DC5">
        <w:rPr>
          <w:rFonts w:ascii="Times New Roman" w:hAnsi="Times New Roman" w:cs="Times New Roman"/>
          <w:sz w:val="28"/>
          <w:szCs w:val="28"/>
        </w:rPr>
        <w:t>.</w:t>
      </w:r>
    </w:p>
    <w:p w:rsidR="002A1B21" w:rsidRDefault="002A1B21" w:rsidP="003442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дефициты в формировании следующих умений</w:t>
      </w:r>
      <w:r w:rsidR="00EF1DC5">
        <w:rPr>
          <w:rFonts w:ascii="Times New Roman" w:hAnsi="Times New Roman" w:cs="Times New Roman"/>
          <w:sz w:val="28"/>
          <w:szCs w:val="28"/>
        </w:rPr>
        <w:t>:</w:t>
      </w:r>
    </w:p>
    <w:p w:rsidR="009C777F" w:rsidRPr="009C777F" w:rsidRDefault="009C777F" w:rsidP="003442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lastRenderedPageBreak/>
        <w:t>выполнять задания повышенного уровня сложности (процент в</w:t>
      </w:r>
      <w:r w:rsidRPr="009C777F">
        <w:rPr>
          <w:rFonts w:ascii="Times New Roman" w:hAnsi="Times New Roman" w:cs="Times New Roman"/>
          <w:sz w:val="28"/>
          <w:szCs w:val="28"/>
        </w:rPr>
        <w:t>ы</w:t>
      </w:r>
      <w:r w:rsidRPr="009C777F">
        <w:rPr>
          <w:rFonts w:ascii="Times New Roman" w:hAnsi="Times New Roman" w:cs="Times New Roman"/>
          <w:sz w:val="28"/>
          <w:szCs w:val="28"/>
        </w:rPr>
        <w:t>полнения от 6,7% до 22,4%);</w:t>
      </w:r>
    </w:p>
    <w:p w:rsidR="009C777F" w:rsidRPr="009C777F" w:rsidRDefault="009C777F" w:rsidP="003442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рациональных выраж</w:t>
      </w:r>
      <w:r w:rsidRPr="009C777F">
        <w:rPr>
          <w:rFonts w:ascii="Times New Roman" w:hAnsi="Times New Roman" w:cs="Times New Roman"/>
          <w:sz w:val="28"/>
          <w:szCs w:val="28"/>
        </w:rPr>
        <w:t>е</w:t>
      </w:r>
      <w:r w:rsidRPr="009C777F">
        <w:rPr>
          <w:rFonts w:ascii="Times New Roman" w:hAnsi="Times New Roman" w:cs="Times New Roman"/>
          <w:sz w:val="28"/>
          <w:szCs w:val="28"/>
        </w:rPr>
        <w:t>ний; находить значения буквенных выражений (45,6% выполнения);</w:t>
      </w:r>
    </w:p>
    <w:p w:rsidR="009C777F" w:rsidRPr="009C777F" w:rsidRDefault="009C777F" w:rsidP="003442B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77F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 (48,0% выполнения).</w:t>
      </w:r>
    </w:p>
    <w:p w:rsidR="009C777F" w:rsidRDefault="009C777F" w:rsidP="003442BD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повышенном уровне продемонстрировала усвоение всех видов диа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ностируемых умений только группа обучающихся, получивших отме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«5» за работу.</w:t>
      </w:r>
    </w:p>
    <w:p w:rsidR="00EF1DC5" w:rsidRDefault="00EF1DC5" w:rsidP="003442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распределения результатов является нормальной,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локальных максимумов-пиков, приходящихся на пороговый уровень отметок «3» и «4», что свидетельствует об имеющейся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 искусственного завышения результатов.</w:t>
      </w:r>
    </w:p>
    <w:p w:rsidR="00EF1DC5" w:rsidRDefault="00EF1DC5" w:rsidP="003442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результаты выполнения ДР-9 свидетельствуют о наличии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подготовки обучающихся к ОГЭ по математике и планомерной её реализации в ОО Смоленской области.</w:t>
      </w:r>
    </w:p>
    <w:p w:rsidR="009C777F" w:rsidRDefault="009C777F" w:rsidP="003442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C777F" w:rsidRDefault="009C777F" w:rsidP="003442B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выполнение работы каждым обучающимся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на основе поэлементного анализа, выявить пробелы и спланировать их ликвидацию. Особое внимание уделить коррекции результатов группы обучающихся, получивших за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работы 0 – 7 баллов. С этой целью разработать для них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образовательные маршруты.</w:t>
      </w:r>
    </w:p>
    <w:p w:rsidR="009C777F" w:rsidRDefault="001E53D0" w:rsidP="003442B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математических умений у обучающихся,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но справившихся с работой. Рекомендуется уделить внимание как формированию умений на базовом, так и на повышенном уровне. </w:t>
      </w:r>
    </w:p>
    <w:p w:rsidR="001E53D0" w:rsidRPr="009C777F" w:rsidRDefault="001E53D0" w:rsidP="003442B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повторную диагностическую работу внутри образовательной организации в январе – феврале, заменив варианты, в целях отслеж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динамики. Внимание также уделить объективности полученных данных.</w:t>
      </w:r>
    </w:p>
    <w:sectPr w:rsidR="001E53D0" w:rsidRPr="009C777F" w:rsidSect="00FC4F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7F5"/>
    <w:multiLevelType w:val="hybridMultilevel"/>
    <w:tmpl w:val="D7F69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5906"/>
    <w:multiLevelType w:val="hybridMultilevel"/>
    <w:tmpl w:val="14707E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F87842"/>
    <w:multiLevelType w:val="hybridMultilevel"/>
    <w:tmpl w:val="D5D25D0A"/>
    <w:lvl w:ilvl="0" w:tplc="3D0E9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91E7A"/>
    <w:multiLevelType w:val="hybridMultilevel"/>
    <w:tmpl w:val="DADE23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DD111F"/>
    <w:multiLevelType w:val="hybridMultilevel"/>
    <w:tmpl w:val="F18C3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30F7"/>
    <w:multiLevelType w:val="hybridMultilevel"/>
    <w:tmpl w:val="6256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3771D"/>
    <w:multiLevelType w:val="hybridMultilevel"/>
    <w:tmpl w:val="83BE9162"/>
    <w:lvl w:ilvl="0" w:tplc="D7D0D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FC4FEC"/>
    <w:rsid w:val="00004AB1"/>
    <w:rsid w:val="000B4768"/>
    <w:rsid w:val="000E5FF3"/>
    <w:rsid w:val="00116E73"/>
    <w:rsid w:val="001E53D0"/>
    <w:rsid w:val="002A1B21"/>
    <w:rsid w:val="003442BD"/>
    <w:rsid w:val="003D2EBF"/>
    <w:rsid w:val="003F3638"/>
    <w:rsid w:val="0042017A"/>
    <w:rsid w:val="004A184E"/>
    <w:rsid w:val="005D3C0F"/>
    <w:rsid w:val="007A1810"/>
    <w:rsid w:val="007F5DFA"/>
    <w:rsid w:val="00807CA7"/>
    <w:rsid w:val="008C3E38"/>
    <w:rsid w:val="009C777F"/>
    <w:rsid w:val="009D6F2F"/>
    <w:rsid w:val="00A16BED"/>
    <w:rsid w:val="00B56EE2"/>
    <w:rsid w:val="00C15AB1"/>
    <w:rsid w:val="00CA7AD3"/>
    <w:rsid w:val="00DA54E2"/>
    <w:rsid w:val="00E6569E"/>
    <w:rsid w:val="00EA0B2B"/>
    <w:rsid w:val="00EF1DC5"/>
    <w:rsid w:val="00FC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0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png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77;&#1083;&#1072;&#1090;&#1100;\&#1044;&#1056;_9\&#1044;&#1056;_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080;&#1085;&#1072;\&#1056;&#1072;&#1073;&#1086;&#1095;&#1080;&#1081;%20&#1089;&#1090;&#1086;&#1083;\&#1050;&#1086;&#1087;&#1080;&#1103;%20&#1044;&#1056;_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080;&#1085;&#1072;\&#1056;&#1072;&#1073;&#1086;&#1095;&#1080;&#1081;%20&#1089;&#1090;&#1086;&#1083;\&#1050;&#1086;&#1087;&#1080;&#1103;%20&#1044;&#1056;_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080;&#1085;&#1072;\&#1056;&#1072;&#1073;&#1086;&#1095;&#1080;&#1081;%20&#1089;&#1090;&#1086;&#1083;\&#1050;&#1086;&#1087;&#1080;&#1103;%20&#1044;&#1056;_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8980714850641464"/>
          <c:y val="0.25636217472165812"/>
          <c:w val="0.55958861270125071"/>
          <c:h val="0.6563374780123685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4.3188976377952756E-2"/>
                  <c:y val="1.3817074948964718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-7.9632983377077929E-2"/>
                  <c:y val="-3.9297171186934991E-4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1.2802274715660547E-2"/>
                  <c:y val="-6.2988480606590872E-3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-1.3587707786526685E-2"/>
                  <c:y val="-1.9480169145523488E-2"/>
                </c:manualLayout>
              </c:layout>
              <c:dLblPos val="bestFit"/>
              <c:showPercent val="1"/>
            </c:dLbl>
            <c:numFmt formatCode="0.0%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Percent val="1"/>
            <c:showLeaderLines val="1"/>
          </c:dLbls>
          <c:cat>
            <c:strRef>
              <c:f>Осн_9!$AU$2:$AX$2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Осн_9!$AU$3:$AX$3</c:f>
              <c:numCache>
                <c:formatCode>General</c:formatCode>
                <c:ptCount val="4"/>
                <c:pt idx="0">
                  <c:v>1073</c:v>
                </c:pt>
                <c:pt idx="1">
                  <c:v>4237</c:v>
                </c:pt>
                <c:pt idx="2">
                  <c:v>1360</c:v>
                </c:pt>
                <c:pt idx="3">
                  <c:v>177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1263695249103"/>
          <c:y val="0.35633271766955077"/>
          <c:w val="0.15298466132100469"/>
          <c:h val="0.32310320469200615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2511089607151872E-2"/>
          <c:y val="0.10780589893506204"/>
          <c:w val="0.9395907719401777"/>
          <c:h val="0.64783826738336836"/>
        </c:manualLayout>
      </c:layout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Осн_9!$BN$3:$BN$25</c:f>
              <c:strCache>
                <c:ptCount val="4"/>
                <c:pt idx="0">
                  <c:v>15  баллов</c:v>
                </c:pt>
                <c:pt idx="1">
                  <c:v>16  баллов</c:v>
                </c:pt>
                <c:pt idx="2">
                  <c:v>18  баллов</c:v>
                </c:pt>
                <c:pt idx="3">
                  <c:v>22  баллов</c:v>
                </c:pt>
              </c:strCache>
            </c:strRef>
          </c:cat>
          <c:val>
            <c:numRef>
              <c:f>Осн_9!$BO$3:$BO$25</c:f>
              <c:numCache>
                <c:formatCode>0.0%</c:formatCode>
                <c:ptCount val="4"/>
                <c:pt idx="0">
                  <c:v>5.0102249488752547E-2</c:v>
                </c:pt>
                <c:pt idx="1">
                  <c:v>7.8439964943032486E-2</c:v>
                </c:pt>
                <c:pt idx="2">
                  <c:v>3.5203038270522957E-2</c:v>
                </c:pt>
                <c:pt idx="3">
                  <c:v>1.0809231668127384E-2</c:v>
                </c:pt>
              </c:numCache>
            </c:numRef>
          </c:val>
        </c:ser>
        <c:axId val="92714496"/>
        <c:axId val="92716416"/>
      </c:barChart>
      <c:catAx>
        <c:axId val="92714496"/>
        <c:scaling>
          <c:orientation val="minMax"/>
        </c:scaling>
        <c:axPos val="b"/>
        <c:majorGridlines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2716416"/>
        <c:crosses val="autoZero"/>
        <c:auto val="1"/>
        <c:lblAlgn val="ctr"/>
        <c:lblOffset val="100"/>
      </c:catAx>
      <c:valAx>
        <c:axId val="92716416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обучающихся</a:t>
                </a:r>
              </a:p>
            </c:rich>
          </c:tx>
        </c:title>
        <c:numFmt formatCode="0.0%" sourceLinked="1"/>
        <c:tickLblPos val="none"/>
        <c:crossAx val="927144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181962084950818"/>
          <c:y val="0.1268599210207183"/>
          <c:w val="0.83762484453322372"/>
          <c:h val="0.84413414600169223"/>
        </c:manualLayout>
      </c:layout>
      <c:barChart>
        <c:barDir val="bar"/>
        <c:grouping val="clustered"/>
        <c:ser>
          <c:idx val="1"/>
          <c:order val="1"/>
          <c:cat>
            <c:multiLvlStrRef>
              <c:f>Осн_9!$AQ$36:$BF$36</c:f>
            </c:multiLvlStrRef>
          </c:cat>
          <c:val>
            <c:numRef>
              <c:f>Осн_9!$AQ$64:$BF$64</c:f>
            </c:numRef>
          </c:val>
        </c:ser>
        <c:ser>
          <c:idx val="0"/>
          <c:order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strRef>
              <c:f>'[Копия ДР_9.xls]Осн_9'!$AQ$36:$BF$36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strCache>
            </c:strRef>
          </c:cat>
          <c:val>
            <c:numRef>
              <c:f>'[Копия ДР_9.xls]Осн_9'!$AQ$64:$BF$64</c:f>
              <c:numCache>
                <c:formatCode>0.0%</c:formatCode>
                <c:ptCount val="16"/>
                <c:pt idx="0">
                  <c:v>0.8126186651088072</c:v>
                </c:pt>
                <c:pt idx="1">
                  <c:v>0.6852636191032565</c:v>
                </c:pt>
                <c:pt idx="2">
                  <c:v>0.72236015773331386</c:v>
                </c:pt>
                <c:pt idx="3">
                  <c:v>0.85760186943186845</c:v>
                </c:pt>
                <c:pt idx="4">
                  <c:v>0.54695487074631222</c:v>
                </c:pt>
                <c:pt idx="5">
                  <c:v>0.5488535124872207</c:v>
                </c:pt>
                <c:pt idx="6">
                  <c:v>0.88243026142836256</c:v>
                </c:pt>
                <c:pt idx="7">
                  <c:v>0.57003067036658472</c:v>
                </c:pt>
                <c:pt idx="8">
                  <c:v>0.45552796845333721</c:v>
                </c:pt>
                <c:pt idx="9">
                  <c:v>0.58040017525923715</c:v>
                </c:pt>
                <c:pt idx="10">
                  <c:v>0.48035636044983243</c:v>
                </c:pt>
                <c:pt idx="11">
                  <c:v>0.73375200817876463</c:v>
                </c:pt>
                <c:pt idx="12">
                  <c:v>0.72893237914415077</c:v>
                </c:pt>
                <c:pt idx="13">
                  <c:v>0.65941288155396527</c:v>
                </c:pt>
                <c:pt idx="14">
                  <c:v>0.60741930772601138</c:v>
                </c:pt>
                <c:pt idx="15">
                  <c:v>0.54812326566379477</c:v>
                </c:pt>
              </c:numCache>
            </c:numRef>
          </c:val>
        </c:ser>
        <c:axId val="95032064"/>
        <c:axId val="95033984"/>
      </c:barChart>
      <c:catAx>
        <c:axId val="95032064"/>
        <c:scaling>
          <c:orientation val="maxMin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2.0669153197955519E-2"/>
              <c:y val="0.44315393371527484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5033984"/>
        <c:crosses val="autoZero"/>
        <c:auto val="1"/>
        <c:lblAlgn val="ctr"/>
        <c:lblOffset val="100"/>
      </c:catAx>
      <c:valAx>
        <c:axId val="95033984"/>
        <c:scaling>
          <c:orientation val="minMax"/>
        </c:scaling>
        <c:delete val="1"/>
        <c:axPos val="t"/>
        <c:numFmt formatCode="0.0%" sourceLinked="1"/>
        <c:tickLblPos val="none"/>
        <c:crossAx val="9503206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181962084950818"/>
          <c:y val="0.28049470503398188"/>
          <c:w val="0.83762484453322372"/>
          <c:h val="0.69049945880835562"/>
        </c:manualLayout>
      </c:layout>
      <c:barChart>
        <c:barDir val="bar"/>
        <c:grouping val="clustered"/>
        <c:ser>
          <c:idx val="0"/>
          <c:order val="0"/>
          <c:tx>
            <c:strRef>
              <c:f>Осн_9!$AZ$90</c:f>
              <c:strCache>
                <c:ptCount val="1"/>
                <c:pt idx="0">
                  <c:v>выполнили полностью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strRef>
              <c:f>Осн_9!$BA$89:$BC$89</c:f>
              <c:strCach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strCache>
            </c:strRef>
          </c:cat>
          <c:val>
            <c:numRef>
              <c:f>Осн_9!$BA$90:$BC$90</c:f>
              <c:numCache>
                <c:formatCode>0.0%</c:formatCode>
                <c:ptCount val="3"/>
                <c:pt idx="0">
                  <c:v>0.22418577479187965</c:v>
                </c:pt>
                <c:pt idx="1">
                  <c:v>7.1418139331093908E-2</c:v>
                </c:pt>
                <c:pt idx="2">
                  <c:v>6.7036658390536033E-2</c:v>
                </c:pt>
              </c:numCache>
            </c:numRef>
          </c:val>
        </c:ser>
        <c:ser>
          <c:idx val="1"/>
          <c:order val="1"/>
          <c:tx>
            <c:strRef>
              <c:f>Осн_9!$AZ$91</c:f>
              <c:strCache>
                <c:ptCount val="1"/>
                <c:pt idx="0">
                  <c:v>выполнили частично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Val val="1"/>
          </c:dLbls>
          <c:cat>
            <c:strRef>
              <c:f>Осн_9!$BA$89:$BC$89</c:f>
              <c:strCach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strCache>
            </c:strRef>
          </c:cat>
          <c:val>
            <c:numRef>
              <c:f>Осн_9!$BA$91:$BC$91</c:f>
              <c:numCache>
                <c:formatCode>0.0%</c:formatCode>
                <c:ptCount val="3"/>
                <c:pt idx="0">
                  <c:v>8.967430991675189E-2</c:v>
                </c:pt>
                <c:pt idx="1">
                  <c:v>3.1838761501387466E-2</c:v>
                </c:pt>
                <c:pt idx="2">
                  <c:v>3.4467650065722215E-2</c:v>
                </c:pt>
              </c:numCache>
            </c:numRef>
          </c:val>
        </c:ser>
        <c:axId val="95054848"/>
        <c:axId val="95290496"/>
      </c:barChart>
      <c:catAx>
        <c:axId val="95054848"/>
        <c:scaling>
          <c:orientation val="maxMin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2.0669149208334538E-2"/>
              <c:y val="0.4431539909019493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5290496"/>
        <c:crosses val="autoZero"/>
        <c:auto val="1"/>
        <c:lblAlgn val="ctr"/>
        <c:lblOffset val="100"/>
      </c:catAx>
      <c:valAx>
        <c:axId val="95290496"/>
        <c:scaling>
          <c:orientation val="minMax"/>
        </c:scaling>
        <c:delete val="1"/>
        <c:axPos val="t"/>
        <c:numFmt formatCode="0.0%" sourceLinked="1"/>
        <c:tickLblPos val="none"/>
        <c:crossAx val="950548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3250897789400873"/>
          <c:y val="0.19146415282776452"/>
          <c:w val="0.82806503880155768"/>
          <c:h val="4.7729811035801525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Полина Владимировна</dc:creator>
  <cp:keywords/>
  <dc:description/>
  <cp:lastModifiedBy>Васинова</cp:lastModifiedBy>
  <cp:revision>11</cp:revision>
  <dcterms:created xsi:type="dcterms:W3CDTF">2019-12-18T08:05:00Z</dcterms:created>
  <dcterms:modified xsi:type="dcterms:W3CDTF">2020-07-24T06:51:00Z</dcterms:modified>
</cp:coreProperties>
</file>