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EC" w:rsidRDefault="002277EC" w:rsidP="002277E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результатов ЕГЭ по литературе</w:t>
      </w:r>
    </w:p>
    <w:p w:rsidR="002277EC" w:rsidRDefault="002277EC" w:rsidP="002277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в городе Смоленске в 2020 году</w:t>
      </w:r>
    </w:p>
    <w:p w:rsidR="002277EC" w:rsidRDefault="002277EC" w:rsidP="002277EC">
      <w:pPr>
        <w:pStyle w:val="Default"/>
        <w:jc w:val="right"/>
        <w:rPr>
          <w:sz w:val="23"/>
          <w:szCs w:val="23"/>
        </w:rPr>
      </w:pPr>
    </w:p>
    <w:p w:rsidR="002277EC" w:rsidRPr="002277EC" w:rsidRDefault="002277EC" w:rsidP="002277EC">
      <w:pPr>
        <w:pStyle w:val="Default"/>
        <w:jc w:val="right"/>
        <w:rPr>
          <w:b/>
          <w:sz w:val="23"/>
          <w:szCs w:val="23"/>
        </w:rPr>
      </w:pPr>
      <w:r w:rsidRPr="002277EC">
        <w:rPr>
          <w:b/>
          <w:sz w:val="23"/>
          <w:szCs w:val="23"/>
        </w:rPr>
        <w:t>Васинова Н.Д., методист методического отдела</w:t>
      </w:r>
    </w:p>
    <w:p w:rsidR="002277EC" w:rsidRPr="002277EC" w:rsidRDefault="002277EC" w:rsidP="002277EC">
      <w:pPr>
        <w:pStyle w:val="Default"/>
        <w:jc w:val="right"/>
        <w:rPr>
          <w:b/>
          <w:sz w:val="23"/>
          <w:szCs w:val="23"/>
        </w:rPr>
      </w:pPr>
      <w:r w:rsidRPr="002277EC">
        <w:rPr>
          <w:b/>
          <w:sz w:val="23"/>
          <w:szCs w:val="23"/>
        </w:rPr>
        <w:t xml:space="preserve"> МБУ ДО «ЦДО» города Смоленска</w:t>
      </w:r>
    </w:p>
    <w:p w:rsidR="002277EC" w:rsidRPr="001E1912" w:rsidRDefault="002277EC" w:rsidP="002277EC">
      <w:pPr>
        <w:pStyle w:val="Default"/>
        <w:jc w:val="right"/>
        <w:rPr>
          <w:sz w:val="16"/>
          <w:szCs w:val="16"/>
        </w:rPr>
      </w:pPr>
    </w:p>
    <w:p w:rsidR="00285994" w:rsidRPr="001E1912" w:rsidRDefault="002277EC" w:rsidP="008E629A">
      <w:pPr>
        <w:pStyle w:val="Default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285994" w:rsidRPr="001E1912" w:rsidRDefault="00285994" w:rsidP="001E1912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="00D407CC" w:rsidRPr="00D407CC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Единый государственный экзамен (ЕГЭ) представляет собой форму государственной</w:t>
      </w:r>
      <w:r w:rsidR="00D407CC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D407CC" w:rsidRPr="00D407CC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итоговой аттестации,</w:t>
      </w:r>
      <w:r w:rsidR="00D407CC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проводимой в целях </w:t>
      </w:r>
      <w:proofErr w:type="gramStart"/>
      <w:r w:rsidR="00D407CC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определения </w:t>
      </w:r>
      <w:r w:rsidR="00D407CC" w:rsidRPr="00D407CC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соответствия результатов освоения</w:t>
      </w:r>
      <w:proofErr w:type="gramEnd"/>
      <w:r w:rsidR="00D407CC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D407CC" w:rsidRPr="00D407CC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обучающимися основных образовательных программ среднего общего образования</w:t>
      </w:r>
      <w:r w:rsidR="00D407CC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соответствующим требованиям </w:t>
      </w:r>
      <w:r w:rsidR="00D407CC" w:rsidRPr="00D407CC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федерального государственного образовательного стандарта или</w:t>
      </w:r>
      <w:r w:rsidR="00D407CC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D407CC" w:rsidRPr="00D407CC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образовательного стандарта. Для указанных целей используются контрольные измерительные</w:t>
      </w:r>
      <w:r w:rsidR="00D407CC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D407CC" w:rsidRPr="00D407CC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материалы (КИМ), представляющие собой комплексы заданий стандартизированной формы.</w:t>
      </w:r>
      <w:r w:rsidR="00D407CC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D407CC" w:rsidRPr="00D407CC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Содержание экзаменационной работы определяется на основе Федерального компонента</w:t>
      </w:r>
      <w:r w:rsidR="00D407CC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D407CC" w:rsidRPr="00D407CC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государственного стандарта общего образования (приказ Минобразования России № 1089 от</w:t>
      </w:r>
      <w:r w:rsidR="00D407CC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D407CC" w:rsidRPr="00D407CC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05.03.2004 г.). </w:t>
      </w:r>
      <w:proofErr w:type="gramStart"/>
      <w:r w:rsidR="00D407CC" w:rsidRPr="00D407CC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Некоторые позиции данного документа конкретизированы с опорой на</w:t>
      </w:r>
      <w:r w:rsidR="00D407CC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D407CC" w:rsidRPr="00D407CC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обязательные минимумы содержания основного общего и среднего (полного) общего образования</w:t>
      </w:r>
      <w:r w:rsidR="00D407CC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D407CC" w:rsidRPr="00D407CC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по литературе, утвержденные приказами Минобразования России № 1236 от 19.05.1998 г. и № 56</w:t>
      </w:r>
      <w:r w:rsidR="00D407CC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D407CC" w:rsidRPr="00D407CC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от 30.06.1999 г. (обоснование приводится в пояснительной записке к Кодификатору элементов</w:t>
      </w:r>
      <w:r w:rsidR="00D407CC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D407CC" w:rsidRPr="00D407CC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содержания и требований к уровню подготовки выпускников образовательных организаций для</w:t>
      </w:r>
      <w:r w:rsidR="00D407CC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D407CC" w:rsidRPr="00D407CC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>проведения единого государственного экзамена по литературе).</w:t>
      </w:r>
      <w:r w:rsidR="00D407CC"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="00725AE4" w:rsidRPr="00725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277EC" w:rsidRDefault="00725AE4" w:rsidP="008E62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77EC">
        <w:rPr>
          <w:sz w:val="28"/>
          <w:szCs w:val="28"/>
        </w:rPr>
        <w:t>В 2020 году в ЕГЭ по литературе в городе Смоленске приняло участие 110 (область – 274) обучающихся 11-х классов</w:t>
      </w:r>
      <w:r w:rsidR="008E629A">
        <w:rPr>
          <w:sz w:val="28"/>
          <w:szCs w:val="28"/>
        </w:rPr>
        <w:t xml:space="preserve">. </w:t>
      </w:r>
      <w:r w:rsidR="002277EC">
        <w:rPr>
          <w:sz w:val="28"/>
          <w:szCs w:val="28"/>
        </w:rPr>
        <w:t>Средний тестовый балл</w:t>
      </w:r>
      <w:r w:rsidR="008E629A">
        <w:rPr>
          <w:sz w:val="28"/>
          <w:szCs w:val="28"/>
        </w:rPr>
        <w:t xml:space="preserve"> составил 65 (</w:t>
      </w:r>
      <w:r w:rsidR="002277EC">
        <w:rPr>
          <w:sz w:val="28"/>
          <w:szCs w:val="28"/>
        </w:rPr>
        <w:t>област</w:t>
      </w:r>
      <w:r w:rsidR="008E629A">
        <w:rPr>
          <w:sz w:val="28"/>
          <w:szCs w:val="28"/>
        </w:rPr>
        <w:t xml:space="preserve">ь - </w:t>
      </w:r>
      <w:r w:rsidR="002277EC">
        <w:rPr>
          <w:sz w:val="28"/>
          <w:szCs w:val="28"/>
        </w:rPr>
        <w:t>64,1</w:t>
      </w:r>
      <w:r w:rsidR="008E629A">
        <w:rPr>
          <w:sz w:val="28"/>
          <w:szCs w:val="28"/>
        </w:rPr>
        <w:t>).</w:t>
      </w:r>
      <w:r w:rsidR="002277EC">
        <w:rPr>
          <w:sz w:val="28"/>
          <w:szCs w:val="28"/>
        </w:rPr>
        <w:t xml:space="preserve"> </w:t>
      </w:r>
      <w:r w:rsidR="008E629A">
        <w:rPr>
          <w:sz w:val="28"/>
          <w:szCs w:val="28"/>
        </w:rPr>
        <w:t>Доля участников экзамена по литературе составила 42,2% от общего количества по области.</w:t>
      </w:r>
    </w:p>
    <w:p w:rsidR="008E629A" w:rsidRDefault="008E629A" w:rsidP="008E62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77EC">
        <w:rPr>
          <w:sz w:val="28"/>
          <w:szCs w:val="28"/>
        </w:rPr>
        <w:t xml:space="preserve">Статистические данные о количестве участников ЕГЭ по </w:t>
      </w:r>
      <w:r>
        <w:rPr>
          <w:sz w:val="28"/>
          <w:szCs w:val="28"/>
        </w:rPr>
        <w:t>образовательным организациям указывают на количественный состав участников по образовательным организациям (</w:t>
      </w:r>
      <w:r w:rsidR="00A31D53">
        <w:rPr>
          <w:sz w:val="28"/>
          <w:szCs w:val="28"/>
        </w:rPr>
        <w:t>Д</w:t>
      </w:r>
      <w:r>
        <w:rPr>
          <w:sz w:val="28"/>
          <w:szCs w:val="28"/>
        </w:rPr>
        <w:t>иаграмма 1):</w:t>
      </w:r>
    </w:p>
    <w:p w:rsidR="008E629A" w:rsidRDefault="002A711C" w:rsidP="002A711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Диаграмма </w:t>
      </w:r>
      <w:r w:rsidR="001E1912">
        <w:rPr>
          <w:sz w:val="28"/>
          <w:szCs w:val="28"/>
        </w:rPr>
        <w:t>1</w:t>
      </w:r>
    </w:p>
    <w:p w:rsidR="002A711C" w:rsidRDefault="002A711C" w:rsidP="002A711C">
      <w:pPr>
        <w:pStyle w:val="Default"/>
        <w:jc w:val="right"/>
        <w:rPr>
          <w:sz w:val="28"/>
          <w:szCs w:val="28"/>
        </w:rPr>
      </w:pPr>
    </w:p>
    <w:p w:rsidR="008E629A" w:rsidRDefault="008E629A" w:rsidP="008E629A">
      <w:pPr>
        <w:pStyle w:val="Default"/>
        <w:jc w:val="both"/>
        <w:rPr>
          <w:sz w:val="28"/>
          <w:szCs w:val="28"/>
        </w:rPr>
      </w:pPr>
      <w:r w:rsidRPr="008E629A">
        <w:rPr>
          <w:noProof/>
          <w:sz w:val="16"/>
          <w:szCs w:val="16"/>
          <w:lang w:eastAsia="ru-RU"/>
        </w:rPr>
        <w:drawing>
          <wp:inline distT="0" distB="0" distL="0" distR="0">
            <wp:extent cx="5941566" cy="2546431"/>
            <wp:effectExtent l="19050" t="0" r="21084" b="626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E629A" w:rsidRDefault="00115C52" w:rsidP="002277E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15C52" w:rsidRDefault="00115C52" w:rsidP="00A31D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экзамене по литературе приняли участие 33 общеобразовательные организации города Смоленска, что составляет 76,6% от все</w:t>
      </w:r>
      <w:r w:rsidR="00A31D53">
        <w:rPr>
          <w:sz w:val="28"/>
          <w:szCs w:val="28"/>
        </w:rPr>
        <w:t>й выборки.</w:t>
      </w:r>
      <w:r>
        <w:rPr>
          <w:sz w:val="28"/>
          <w:szCs w:val="28"/>
        </w:rPr>
        <w:t xml:space="preserve"> </w:t>
      </w:r>
    </w:p>
    <w:p w:rsidR="002277EC" w:rsidRDefault="002A711C" w:rsidP="002A71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2277EC">
        <w:rPr>
          <w:sz w:val="28"/>
          <w:szCs w:val="28"/>
        </w:rPr>
        <w:t xml:space="preserve">реди </w:t>
      </w:r>
      <w:r>
        <w:rPr>
          <w:sz w:val="28"/>
          <w:szCs w:val="28"/>
        </w:rPr>
        <w:t>общеобразовательных организаций большее количество участников продемонстрировали: МБОУ «Гимназия № 1 им. Н.М. Пржевальского» -9,1%, МБОУ «Гимназия № 4» - 8,2%, МБОУ «Лицей № 1 им. академика Б.Н. Петрова» - 7,3%, МБОУ «СШ № 8» и МБОУ «СШ 33» - 6,4%.</w:t>
      </w:r>
      <w:r w:rsidR="002277EC">
        <w:rPr>
          <w:sz w:val="28"/>
          <w:szCs w:val="28"/>
        </w:rPr>
        <w:t xml:space="preserve"> </w:t>
      </w:r>
    </w:p>
    <w:p w:rsidR="002277EC" w:rsidRDefault="002A711C" w:rsidP="007C37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77EC">
        <w:rPr>
          <w:sz w:val="28"/>
          <w:szCs w:val="28"/>
        </w:rPr>
        <w:t>В соответствии с диаграммой распределения участников ЕГЭ по литературе по тестовым баллам в 2020 г. наибольшее количество участников (</w:t>
      </w:r>
      <w:r>
        <w:rPr>
          <w:sz w:val="28"/>
          <w:szCs w:val="28"/>
        </w:rPr>
        <w:t>26</w:t>
      </w:r>
      <w:r w:rsidR="002277EC">
        <w:rPr>
          <w:sz w:val="28"/>
          <w:szCs w:val="28"/>
        </w:rPr>
        <w:t xml:space="preserve"> человек) получили от 61 до 70 баллов. На втором месте – участники, получившие от </w:t>
      </w:r>
      <w:r>
        <w:rPr>
          <w:sz w:val="28"/>
          <w:szCs w:val="28"/>
        </w:rPr>
        <w:t>9</w:t>
      </w:r>
      <w:r w:rsidR="002277EC">
        <w:rPr>
          <w:sz w:val="28"/>
          <w:szCs w:val="28"/>
        </w:rPr>
        <w:t xml:space="preserve">1 до </w:t>
      </w:r>
      <w:r>
        <w:rPr>
          <w:sz w:val="28"/>
          <w:szCs w:val="28"/>
        </w:rPr>
        <w:t>10</w:t>
      </w:r>
      <w:r w:rsidR="002277EC">
        <w:rPr>
          <w:sz w:val="28"/>
          <w:szCs w:val="28"/>
        </w:rPr>
        <w:t>0 баллов</w:t>
      </w:r>
      <w:r>
        <w:rPr>
          <w:sz w:val="28"/>
          <w:szCs w:val="28"/>
        </w:rPr>
        <w:t xml:space="preserve"> – 19 человек</w:t>
      </w:r>
      <w:r w:rsidR="002277EC">
        <w:rPr>
          <w:sz w:val="28"/>
          <w:szCs w:val="28"/>
        </w:rPr>
        <w:t xml:space="preserve">, на третьем – участники, получившие от </w:t>
      </w:r>
      <w:r>
        <w:rPr>
          <w:sz w:val="28"/>
          <w:szCs w:val="28"/>
        </w:rPr>
        <w:t>5</w:t>
      </w:r>
      <w:r w:rsidR="002277EC">
        <w:rPr>
          <w:sz w:val="28"/>
          <w:szCs w:val="28"/>
        </w:rPr>
        <w:t xml:space="preserve">1 до </w:t>
      </w:r>
      <w:r>
        <w:rPr>
          <w:sz w:val="28"/>
          <w:szCs w:val="28"/>
        </w:rPr>
        <w:t>6</w:t>
      </w:r>
      <w:r w:rsidR="002277EC">
        <w:rPr>
          <w:sz w:val="28"/>
          <w:szCs w:val="28"/>
        </w:rPr>
        <w:t>0 баллов</w:t>
      </w:r>
      <w:r w:rsidR="007C3759">
        <w:rPr>
          <w:sz w:val="28"/>
          <w:szCs w:val="28"/>
        </w:rPr>
        <w:t xml:space="preserve"> -</w:t>
      </w:r>
      <w:r w:rsidR="002277EC">
        <w:rPr>
          <w:sz w:val="28"/>
          <w:szCs w:val="28"/>
        </w:rPr>
        <w:t xml:space="preserve"> </w:t>
      </w:r>
      <w:r w:rsidR="007C3759">
        <w:rPr>
          <w:sz w:val="28"/>
          <w:szCs w:val="28"/>
        </w:rPr>
        <w:t>1</w:t>
      </w:r>
      <w:r w:rsidR="002277EC">
        <w:rPr>
          <w:sz w:val="28"/>
          <w:szCs w:val="28"/>
        </w:rPr>
        <w:t>9 человек</w:t>
      </w:r>
      <w:r w:rsidR="007C3759">
        <w:rPr>
          <w:sz w:val="28"/>
          <w:szCs w:val="28"/>
        </w:rPr>
        <w:t xml:space="preserve"> (</w:t>
      </w:r>
      <w:r w:rsidR="00A31D53">
        <w:rPr>
          <w:sz w:val="28"/>
          <w:szCs w:val="28"/>
        </w:rPr>
        <w:t>Д</w:t>
      </w:r>
      <w:r w:rsidR="007C3759">
        <w:rPr>
          <w:sz w:val="28"/>
          <w:szCs w:val="28"/>
        </w:rPr>
        <w:t>иаграмма 2)</w:t>
      </w:r>
      <w:r w:rsidR="002277EC">
        <w:rPr>
          <w:sz w:val="28"/>
          <w:szCs w:val="28"/>
        </w:rPr>
        <w:t xml:space="preserve">. </w:t>
      </w:r>
    </w:p>
    <w:p w:rsidR="007C3759" w:rsidRDefault="007C3759" w:rsidP="002277EC">
      <w:pPr>
        <w:pStyle w:val="Default"/>
        <w:rPr>
          <w:sz w:val="28"/>
          <w:szCs w:val="28"/>
        </w:rPr>
      </w:pPr>
    </w:p>
    <w:p w:rsidR="007C3759" w:rsidRDefault="007C3759" w:rsidP="007C375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Диаграмма 2</w:t>
      </w:r>
    </w:p>
    <w:p w:rsidR="00A31D53" w:rsidRDefault="00A31D53" w:rsidP="007C375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3759" w:rsidRDefault="007C3759" w:rsidP="002277EC">
      <w:pPr>
        <w:pStyle w:val="Defaul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1912" cy="2824223"/>
            <wp:effectExtent l="19050" t="0" r="20738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C3759" w:rsidRDefault="007C3759" w:rsidP="002277EC">
      <w:pPr>
        <w:pStyle w:val="Default"/>
        <w:rPr>
          <w:sz w:val="28"/>
          <w:szCs w:val="28"/>
        </w:rPr>
      </w:pPr>
    </w:p>
    <w:p w:rsidR="002277EC" w:rsidRDefault="007C3759" w:rsidP="002277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2277EC">
        <w:rPr>
          <w:sz w:val="28"/>
          <w:szCs w:val="28"/>
        </w:rPr>
        <w:t>Минимальный балл</w:t>
      </w:r>
      <w:r w:rsidR="00115C52">
        <w:rPr>
          <w:sz w:val="28"/>
          <w:szCs w:val="28"/>
        </w:rPr>
        <w:t xml:space="preserve"> (32 балла) </w:t>
      </w:r>
      <w:r w:rsidR="002277EC">
        <w:rPr>
          <w:sz w:val="28"/>
          <w:szCs w:val="28"/>
        </w:rPr>
        <w:t xml:space="preserve">не смогли преодолеть в 2020 году </w:t>
      </w:r>
      <w:r>
        <w:rPr>
          <w:sz w:val="28"/>
          <w:szCs w:val="28"/>
        </w:rPr>
        <w:t xml:space="preserve">10 </w:t>
      </w:r>
      <w:r w:rsidR="002277EC">
        <w:rPr>
          <w:sz w:val="28"/>
          <w:szCs w:val="28"/>
        </w:rPr>
        <w:t>выпускников</w:t>
      </w:r>
      <w:r w:rsidR="00115C52">
        <w:rPr>
          <w:sz w:val="28"/>
          <w:szCs w:val="28"/>
        </w:rPr>
        <w:t xml:space="preserve"> (9,1% всей выборки) </w:t>
      </w:r>
      <w:r w:rsidR="00A31D53">
        <w:rPr>
          <w:sz w:val="28"/>
          <w:szCs w:val="28"/>
        </w:rPr>
        <w:t xml:space="preserve">из 10 школ города </w:t>
      </w:r>
      <w:r w:rsidR="00115C52">
        <w:rPr>
          <w:sz w:val="28"/>
          <w:szCs w:val="28"/>
        </w:rPr>
        <w:t>(</w:t>
      </w:r>
      <w:r w:rsidR="00A31D53">
        <w:rPr>
          <w:sz w:val="28"/>
          <w:szCs w:val="28"/>
        </w:rPr>
        <w:t>Т</w:t>
      </w:r>
      <w:r w:rsidR="00115C52">
        <w:rPr>
          <w:sz w:val="28"/>
          <w:szCs w:val="28"/>
        </w:rPr>
        <w:t>аблица 1)</w:t>
      </w:r>
      <w:r w:rsidR="002277EC">
        <w:rPr>
          <w:sz w:val="28"/>
          <w:szCs w:val="28"/>
        </w:rPr>
        <w:t xml:space="preserve">. </w:t>
      </w:r>
    </w:p>
    <w:p w:rsidR="00115C52" w:rsidRDefault="00115C52" w:rsidP="002277EC">
      <w:pPr>
        <w:pStyle w:val="Default"/>
        <w:rPr>
          <w:sz w:val="28"/>
          <w:szCs w:val="28"/>
        </w:rPr>
      </w:pPr>
    </w:p>
    <w:p w:rsidR="00115C52" w:rsidRPr="00115C52" w:rsidRDefault="00115C52" w:rsidP="00115C52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15C52">
        <w:rPr>
          <w:b/>
          <w:sz w:val="28"/>
          <w:szCs w:val="28"/>
        </w:rPr>
        <w:t>Таблица 1. Процент участников экзамена, не</w:t>
      </w:r>
      <w:r>
        <w:rPr>
          <w:b/>
          <w:sz w:val="28"/>
          <w:szCs w:val="28"/>
        </w:rPr>
        <w:t xml:space="preserve"> преодолевших минимальный порог</w:t>
      </w:r>
    </w:p>
    <w:p w:rsidR="00115C52" w:rsidRDefault="00115C52" w:rsidP="002277EC">
      <w:pPr>
        <w:pStyle w:val="Default"/>
        <w:rPr>
          <w:color w:val="auto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2"/>
        <w:gridCol w:w="1693"/>
        <w:gridCol w:w="1273"/>
        <w:gridCol w:w="1392"/>
        <w:gridCol w:w="2193"/>
      </w:tblGrid>
      <w:tr w:rsidR="007C3759" w:rsidRPr="00115C52" w:rsidTr="001E1912">
        <w:trPr>
          <w:trHeight w:val="288"/>
        </w:trPr>
        <w:tc>
          <w:tcPr>
            <w:tcW w:w="2962" w:type="dxa"/>
            <w:shd w:val="clear" w:color="auto" w:fill="auto"/>
            <w:noWrap/>
            <w:vAlign w:val="center"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Кол-во </w:t>
            </w:r>
            <w:proofErr w:type="gramStart"/>
            <w:r w:rsidRPr="0011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обучающихся</w:t>
            </w:r>
            <w:proofErr w:type="gramEnd"/>
            <w:r w:rsidRPr="0011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получивших балл ниже минимального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Балл, который получили участники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участников по ОО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5C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 участников, получивших балл ниже минимального</w:t>
            </w:r>
          </w:p>
        </w:tc>
      </w:tr>
      <w:tr w:rsidR="007C3759" w:rsidRPr="00115C52" w:rsidTr="001E1912">
        <w:trPr>
          <w:trHeight w:val="288"/>
        </w:trPr>
        <w:tc>
          <w:tcPr>
            <w:tcW w:w="2962" w:type="dxa"/>
            <w:shd w:val="clear" w:color="auto" w:fill="auto"/>
            <w:noWrap/>
            <w:vAlign w:val="center"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 им. Н.М. Пржевальского"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7C3759" w:rsidRPr="00115C52" w:rsidTr="001E1912">
        <w:trPr>
          <w:trHeight w:val="288"/>
        </w:trPr>
        <w:tc>
          <w:tcPr>
            <w:tcW w:w="2962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 16"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7C3759" w:rsidRPr="00115C52" w:rsidTr="001E1912">
        <w:trPr>
          <w:trHeight w:val="288"/>
        </w:trPr>
        <w:tc>
          <w:tcPr>
            <w:tcW w:w="2962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"СШ № 27 им. Э.А. </w:t>
            </w:r>
            <w:proofErr w:type="spellStart"/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Хиля</w:t>
            </w:r>
            <w:proofErr w:type="spellEnd"/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7C3759" w:rsidRPr="00115C52" w:rsidTr="001E1912">
        <w:trPr>
          <w:trHeight w:val="288"/>
        </w:trPr>
        <w:tc>
          <w:tcPr>
            <w:tcW w:w="2962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 24"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7C3759" w:rsidRPr="00115C52" w:rsidTr="001E1912">
        <w:trPr>
          <w:trHeight w:val="288"/>
        </w:trPr>
        <w:tc>
          <w:tcPr>
            <w:tcW w:w="2962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"</w:t>
            </w:r>
            <w:proofErr w:type="gramStart"/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с)ОШ № 1"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7C3759" w:rsidRPr="00115C52" w:rsidTr="001E1912">
        <w:trPr>
          <w:trHeight w:val="288"/>
        </w:trPr>
        <w:tc>
          <w:tcPr>
            <w:tcW w:w="2962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 1"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7C3759" w:rsidRPr="00115C52" w:rsidTr="001E1912">
        <w:trPr>
          <w:trHeight w:val="288"/>
        </w:trPr>
        <w:tc>
          <w:tcPr>
            <w:tcW w:w="2962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4"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</w:tr>
      <w:tr w:rsidR="007C3759" w:rsidRPr="00115C52" w:rsidTr="001E1912">
        <w:trPr>
          <w:trHeight w:val="288"/>
        </w:trPr>
        <w:tc>
          <w:tcPr>
            <w:tcW w:w="2962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 34"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</w:tr>
      <w:tr w:rsidR="007C3759" w:rsidRPr="00115C52" w:rsidTr="001E1912">
        <w:trPr>
          <w:trHeight w:val="288"/>
        </w:trPr>
        <w:tc>
          <w:tcPr>
            <w:tcW w:w="2962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 39"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7C3759" w:rsidRPr="00115C52" w:rsidTr="001E1912">
        <w:trPr>
          <w:trHeight w:val="288"/>
        </w:trPr>
        <w:tc>
          <w:tcPr>
            <w:tcW w:w="2962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 14"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shd w:val="clear" w:color="auto" w:fill="auto"/>
            <w:noWrap/>
            <w:vAlign w:val="center"/>
            <w:hideMark/>
          </w:tcPr>
          <w:p w:rsidR="007C3759" w:rsidRPr="007C3759" w:rsidRDefault="007C3759" w:rsidP="00115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115C52" w:rsidRDefault="00115C52" w:rsidP="002277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1D53" w:rsidRDefault="00A31D53" w:rsidP="00880A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3759">
        <w:rPr>
          <w:sz w:val="28"/>
          <w:szCs w:val="28"/>
        </w:rPr>
        <w:t>В группе обучавшихся по программам среднего общего образования есть 7 выпускников текущего года, получившие 100 баллов.</w:t>
      </w:r>
      <w:r>
        <w:rPr>
          <w:sz w:val="28"/>
          <w:szCs w:val="28"/>
        </w:rPr>
        <w:t xml:space="preserve"> Лучший результат по количественному показателю выпускников, которые продемонстрировали высший балл в МБОУ «СШ № 35» (Таблица 3).</w:t>
      </w:r>
    </w:p>
    <w:p w:rsidR="00A31D53" w:rsidRDefault="00A31D53" w:rsidP="002277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0A0D" w:rsidRPr="00880A0D" w:rsidRDefault="00880A0D" w:rsidP="002277EC">
      <w:pPr>
        <w:pStyle w:val="Default"/>
        <w:rPr>
          <w:b/>
          <w:sz w:val="28"/>
          <w:szCs w:val="28"/>
        </w:rPr>
      </w:pPr>
      <w:r w:rsidRPr="00880A0D">
        <w:rPr>
          <w:b/>
          <w:sz w:val="28"/>
          <w:szCs w:val="28"/>
        </w:rPr>
        <w:t>Таблица 3. Процент участников</w:t>
      </w:r>
      <w:r>
        <w:rPr>
          <w:b/>
          <w:sz w:val="28"/>
          <w:szCs w:val="28"/>
        </w:rPr>
        <w:t xml:space="preserve"> экзамена</w:t>
      </w:r>
      <w:r w:rsidRPr="00880A0D">
        <w:rPr>
          <w:b/>
          <w:sz w:val="28"/>
          <w:szCs w:val="28"/>
        </w:rPr>
        <w:t>, получивших 100 баллов</w:t>
      </w:r>
    </w:p>
    <w:p w:rsidR="00880A0D" w:rsidRDefault="00880A0D" w:rsidP="002277EC">
      <w:pPr>
        <w:pStyle w:val="Default"/>
        <w:rPr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6"/>
        <w:gridCol w:w="1134"/>
        <w:gridCol w:w="1701"/>
        <w:gridCol w:w="2552"/>
      </w:tblGrid>
      <w:tr w:rsidR="00A31D53" w:rsidRPr="00A31D53" w:rsidTr="001E1912">
        <w:trPr>
          <w:trHeight w:val="288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A31D53" w:rsidRPr="00A31D53" w:rsidRDefault="00A31D53" w:rsidP="0088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31D53" w:rsidRPr="00A31D53" w:rsidRDefault="00A31D53" w:rsidP="0088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01" w:type="dxa"/>
            <w:vAlign w:val="center"/>
          </w:tcPr>
          <w:p w:rsidR="00A31D53" w:rsidRPr="00880A0D" w:rsidRDefault="00A31D53" w:rsidP="0088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552" w:type="dxa"/>
            <w:vAlign w:val="center"/>
          </w:tcPr>
          <w:p w:rsidR="00A31D53" w:rsidRPr="00880A0D" w:rsidRDefault="00A31D53" w:rsidP="0088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A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Процент участников, получивших 100 баллов</w:t>
            </w:r>
          </w:p>
        </w:tc>
      </w:tr>
      <w:tr w:rsidR="00A31D53" w:rsidRPr="00A31D53" w:rsidTr="001E1912">
        <w:trPr>
          <w:trHeight w:val="288"/>
        </w:trPr>
        <w:tc>
          <w:tcPr>
            <w:tcW w:w="4126" w:type="dxa"/>
            <w:shd w:val="clear" w:color="auto" w:fill="auto"/>
            <w:noWrap/>
            <w:vAlign w:val="bottom"/>
          </w:tcPr>
          <w:p w:rsidR="00A31D53" w:rsidRPr="00880A0D" w:rsidRDefault="00A31D53" w:rsidP="0088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 2"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31D53" w:rsidRPr="00A31D53" w:rsidRDefault="00A31D53" w:rsidP="0088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A31D53" w:rsidRPr="00880A0D" w:rsidRDefault="00A31D53" w:rsidP="0088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A31D53" w:rsidRPr="00880A0D" w:rsidRDefault="00A31D53" w:rsidP="0088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33,%</w:t>
            </w:r>
          </w:p>
        </w:tc>
      </w:tr>
      <w:tr w:rsidR="00A31D53" w:rsidRPr="00A31D53" w:rsidTr="001E1912">
        <w:trPr>
          <w:trHeight w:val="288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A31D53" w:rsidRPr="00A31D53" w:rsidRDefault="00A31D53" w:rsidP="0088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 им. Н.М. Пржевальского"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1D53" w:rsidRPr="00A31D53" w:rsidRDefault="00A31D53" w:rsidP="0088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A31D53" w:rsidRPr="00880A0D" w:rsidRDefault="00A31D53" w:rsidP="0088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A31D53" w:rsidRPr="00880A0D" w:rsidRDefault="00A31D53" w:rsidP="0088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A31D53" w:rsidRPr="00A31D53" w:rsidTr="001E1912">
        <w:trPr>
          <w:trHeight w:val="288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A31D53" w:rsidRPr="00A31D53" w:rsidRDefault="00A31D53" w:rsidP="0088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 29"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1D53" w:rsidRPr="00A31D53" w:rsidRDefault="00A31D53" w:rsidP="0088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A31D53" w:rsidRPr="00880A0D" w:rsidRDefault="00A31D53" w:rsidP="0088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A31D53" w:rsidRPr="00880A0D" w:rsidRDefault="00A31D53" w:rsidP="0088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A31D53" w:rsidRPr="00A31D53" w:rsidTr="001E1912">
        <w:trPr>
          <w:trHeight w:val="288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A31D53" w:rsidRPr="00A31D53" w:rsidRDefault="00A31D53" w:rsidP="0088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 33"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1D53" w:rsidRPr="00A31D53" w:rsidRDefault="00A31D53" w:rsidP="0088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A31D53" w:rsidRPr="00880A0D" w:rsidRDefault="00A31D53" w:rsidP="0088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A31D53" w:rsidRPr="00880A0D" w:rsidRDefault="00A31D53" w:rsidP="0088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28,6%</w:t>
            </w:r>
          </w:p>
        </w:tc>
      </w:tr>
      <w:tr w:rsidR="00A31D53" w:rsidRPr="00A31D53" w:rsidTr="001E1912">
        <w:trPr>
          <w:trHeight w:val="288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A31D53" w:rsidRPr="00A31D53" w:rsidRDefault="00A31D53" w:rsidP="0088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 35"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31D53" w:rsidRPr="00A31D53" w:rsidRDefault="00A31D53" w:rsidP="0088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A31D53" w:rsidRPr="00880A0D" w:rsidRDefault="00A31D53" w:rsidP="0088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A31D53" w:rsidRPr="00880A0D" w:rsidRDefault="00A31D53" w:rsidP="00880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880A0D" w:rsidRDefault="00880A0D" w:rsidP="002277EC">
      <w:pPr>
        <w:pStyle w:val="Default"/>
        <w:rPr>
          <w:color w:val="auto"/>
        </w:rPr>
      </w:pPr>
    </w:p>
    <w:p w:rsidR="00880A0D" w:rsidRDefault="007367C4" w:rsidP="007367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0A0D">
        <w:rPr>
          <w:sz w:val="28"/>
          <w:szCs w:val="28"/>
        </w:rPr>
        <w:t>В экзаменационной модели КИМ по литературе 2020 года уточнены формулировки критериев о</w:t>
      </w:r>
      <w:r>
        <w:rPr>
          <w:sz w:val="28"/>
          <w:szCs w:val="28"/>
        </w:rPr>
        <w:t>ценивания выполнения заданий 8,15,9,</w:t>
      </w:r>
      <w:r w:rsidR="00880A0D">
        <w:rPr>
          <w:sz w:val="28"/>
          <w:szCs w:val="28"/>
        </w:rPr>
        <w:t xml:space="preserve">16. </w:t>
      </w:r>
      <w:r>
        <w:rPr>
          <w:sz w:val="28"/>
          <w:szCs w:val="28"/>
        </w:rPr>
        <w:tab/>
      </w:r>
      <w:r w:rsidR="00880A0D">
        <w:rPr>
          <w:sz w:val="28"/>
          <w:szCs w:val="28"/>
        </w:rPr>
        <w:t xml:space="preserve">Изменения направлены на повышение объективности оценивания экзаменационной работы и на укрепление преемственности между формами итогового контроля на разных уровнях общего образования. </w:t>
      </w:r>
    </w:p>
    <w:p w:rsidR="00880A0D" w:rsidRDefault="007367C4" w:rsidP="007367C4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880A0D">
        <w:rPr>
          <w:sz w:val="28"/>
          <w:szCs w:val="28"/>
        </w:rPr>
        <w:t>КИМ включал в себя 17 заданий, различавших</w:t>
      </w:r>
      <w:r>
        <w:rPr>
          <w:sz w:val="28"/>
          <w:szCs w:val="28"/>
        </w:rPr>
        <w:t xml:space="preserve">ся формой и уровнем сложности. </w:t>
      </w:r>
      <w:r w:rsidR="00880A0D">
        <w:rPr>
          <w:sz w:val="28"/>
          <w:szCs w:val="28"/>
        </w:rPr>
        <w:t xml:space="preserve">В части 1 были предложены задания, проверявшие умение выпускников определять основные элементы содержания и художественной структуры изученных произведений (тематика и проблематика, герои и события, художественные приёмы, различные виды тропов и т.п.), а также рассматривать конкретные литературные произведения во взаимосвязи с материалом курса. </w:t>
      </w:r>
      <w:r w:rsidR="00880A0D">
        <w:rPr>
          <w:color w:val="auto"/>
          <w:sz w:val="28"/>
          <w:szCs w:val="28"/>
        </w:rPr>
        <w:t xml:space="preserve">Часть 1 включала в себя два комплекса заданий. Первый комплекс заданий относился к фрагменту эпического, или лироэпического, или драматического произведения: 7 заданий с кратким ответом (1–7), требующих написания </w:t>
      </w:r>
      <w:proofErr w:type="spellStart"/>
      <w:r w:rsidR="00880A0D">
        <w:rPr>
          <w:color w:val="auto"/>
          <w:sz w:val="28"/>
          <w:szCs w:val="28"/>
        </w:rPr>
        <w:t>слóва</w:t>
      </w:r>
      <w:proofErr w:type="spellEnd"/>
      <w:r w:rsidR="00880A0D">
        <w:rPr>
          <w:color w:val="auto"/>
          <w:sz w:val="28"/>
          <w:szCs w:val="28"/>
        </w:rPr>
        <w:t>, или словосочетания, или последовательности цифр, и 2 задания с развёрнутым ответо</w:t>
      </w:r>
      <w:r>
        <w:rPr>
          <w:color w:val="auto"/>
          <w:sz w:val="28"/>
          <w:szCs w:val="28"/>
        </w:rPr>
        <w:t>м в объёме 5–10 предложений (8,</w:t>
      </w:r>
      <w:r w:rsidR="00880A0D">
        <w:rPr>
          <w:color w:val="auto"/>
          <w:sz w:val="28"/>
          <w:szCs w:val="28"/>
        </w:rPr>
        <w:t xml:space="preserve">9). </w:t>
      </w:r>
    </w:p>
    <w:p w:rsidR="00880A0D" w:rsidRDefault="00880A0D" w:rsidP="00880A0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Второй комплекс заданий относился к лирическому произведению: 5 заданий с кратким ответом (10–14) и 2 задания с ра</w:t>
      </w:r>
      <w:r w:rsidR="007367C4">
        <w:rPr>
          <w:color w:val="auto"/>
          <w:sz w:val="28"/>
          <w:szCs w:val="28"/>
        </w:rPr>
        <w:t xml:space="preserve">звёрнутым ответом в объёме 5–10 </w:t>
      </w:r>
      <w:r>
        <w:rPr>
          <w:color w:val="auto"/>
          <w:sz w:val="28"/>
          <w:szCs w:val="28"/>
        </w:rPr>
        <w:t xml:space="preserve">предложений (15, 16). </w:t>
      </w:r>
    </w:p>
    <w:p w:rsidR="00880A0D" w:rsidRDefault="007367C4" w:rsidP="007367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880A0D">
        <w:rPr>
          <w:color w:val="auto"/>
          <w:sz w:val="28"/>
          <w:szCs w:val="28"/>
        </w:rPr>
        <w:t xml:space="preserve">Художественные тексты, предложенные для анализа, позволяли проверить не только знание выпускниками конкретных произведений, но и способность анализировать текст с учётом его жанровой принадлежности; 2 задания предполагали выход в широкий литературный контекст </w:t>
      </w:r>
      <w:r w:rsidR="00880A0D">
        <w:rPr>
          <w:color w:val="auto"/>
          <w:sz w:val="28"/>
          <w:szCs w:val="28"/>
        </w:rPr>
        <w:lastRenderedPageBreak/>
        <w:t xml:space="preserve">(обоснование связи данного художественного текста с другими произведениями по указанным в заданиях аспектам сопоставления). </w:t>
      </w:r>
      <w:r>
        <w:rPr>
          <w:color w:val="auto"/>
          <w:sz w:val="28"/>
          <w:szCs w:val="28"/>
        </w:rPr>
        <w:tab/>
      </w:r>
      <w:r w:rsidR="00880A0D">
        <w:rPr>
          <w:color w:val="auto"/>
          <w:sz w:val="28"/>
          <w:szCs w:val="28"/>
        </w:rPr>
        <w:t xml:space="preserve">Следование предложенному алгоритму работы позволяло экзаменуемым выявить место и роль эпизода (сцены) в общей структуре произведения (анализ фрагмента), раскрыть сюжетно-композиционные, образно-тематические и стилистические особенности анализируемого текста, обобщить свои наблюдения с выходом в литературный контекст. </w:t>
      </w:r>
    </w:p>
    <w:p w:rsidR="00880A0D" w:rsidRDefault="007367C4" w:rsidP="007367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880A0D">
        <w:rPr>
          <w:color w:val="auto"/>
          <w:sz w:val="28"/>
          <w:szCs w:val="28"/>
        </w:rPr>
        <w:t>Задания 8 и 15 оценивались по трём критериям: «Соответствие ответа заданию» (К</w:t>
      </w:r>
      <w:proofErr w:type="gramStart"/>
      <w:r w:rsidR="00880A0D">
        <w:rPr>
          <w:color w:val="auto"/>
          <w:sz w:val="28"/>
          <w:szCs w:val="28"/>
        </w:rPr>
        <w:t>1</w:t>
      </w:r>
      <w:proofErr w:type="gramEnd"/>
      <w:r w:rsidR="00880A0D">
        <w:rPr>
          <w:color w:val="auto"/>
          <w:sz w:val="28"/>
          <w:szCs w:val="28"/>
        </w:rPr>
        <w:t xml:space="preserve">); «Привлечение текста произведения для аргументации» (К2); «Логичность и соблюдение речевых норм» (К3). </w:t>
      </w:r>
    </w:p>
    <w:p w:rsidR="00880A0D" w:rsidRDefault="007367C4" w:rsidP="007367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880A0D">
        <w:rPr>
          <w:color w:val="auto"/>
          <w:sz w:val="28"/>
          <w:szCs w:val="28"/>
        </w:rPr>
        <w:t>Задания 9 и 16 оценивались по четырём критериям: «Сопоставление первого выбранного произведения с предложенным текстом» (К</w:t>
      </w:r>
      <w:proofErr w:type="gramStart"/>
      <w:r w:rsidR="00880A0D">
        <w:rPr>
          <w:color w:val="auto"/>
          <w:sz w:val="28"/>
          <w:szCs w:val="28"/>
        </w:rPr>
        <w:t>1</w:t>
      </w:r>
      <w:proofErr w:type="gramEnd"/>
      <w:r w:rsidR="00880A0D">
        <w:rPr>
          <w:color w:val="auto"/>
          <w:sz w:val="28"/>
          <w:szCs w:val="28"/>
        </w:rPr>
        <w:t xml:space="preserve">); «Сопоставление второго выбранного произведения с предложенным текстом» (К2); «Привлечение текста произведения для аргументации» (К3) и «Логичность и соблюдение речевых норм» (К4). </w:t>
      </w:r>
    </w:p>
    <w:p w:rsidR="00880A0D" w:rsidRDefault="007367C4" w:rsidP="007367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880A0D">
        <w:rPr>
          <w:color w:val="auto"/>
          <w:sz w:val="28"/>
          <w:szCs w:val="28"/>
        </w:rPr>
        <w:t>Часть 2 работы требовала от участников ЕГЭ написания полноформатного развёрнутого сочинения на литературную тему. Выпускнику были предложены 4 темы (17.1 – 17.4), охватывавшие важнейшие этапы отечественного историко-литературного процесса и сформулированные по произведениям древнерусской литературы, классики XVIII в., литературы Х</w:t>
      </w:r>
      <w:proofErr w:type="gramStart"/>
      <w:r w:rsidR="00880A0D">
        <w:rPr>
          <w:color w:val="auto"/>
          <w:sz w:val="28"/>
          <w:szCs w:val="28"/>
        </w:rPr>
        <w:t>I</w:t>
      </w:r>
      <w:proofErr w:type="gramEnd"/>
      <w:r w:rsidR="00880A0D">
        <w:rPr>
          <w:color w:val="auto"/>
          <w:sz w:val="28"/>
          <w:szCs w:val="28"/>
        </w:rPr>
        <w:t xml:space="preserve">Х – ХХI веков (включая новейшую литературу конца ХХ – начала XXI века). Темы задания 17.1 – 17.4 различались особенностями формулировок. Выпускник выбирал только одну из предложенных тем и писал по ней сочинение, обосновывая свои суждения обращением к произведению (по памяти). </w:t>
      </w:r>
    </w:p>
    <w:p w:rsidR="00880A0D" w:rsidRDefault="007367C4" w:rsidP="007367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880A0D">
        <w:rPr>
          <w:color w:val="auto"/>
          <w:sz w:val="28"/>
          <w:szCs w:val="28"/>
        </w:rPr>
        <w:t xml:space="preserve">Задание части 2 оценивалось по пяти критериям: «Соответствие сочинения теме и её раскрытие»; «Привлечение текста произведения для аргументации»; «Опора на теоретико-литературные понятия»; «Композиционная цельность и логичность»; «Соблюдение речевых норм». </w:t>
      </w:r>
    </w:p>
    <w:p w:rsidR="00880A0D" w:rsidRDefault="00880A0D" w:rsidP="007367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структурном отношении два комплекса заданий части 1 выстроены ступенчато: от вопросов базового уровня, нацеленных на проверку теоретико-литературных знаний (1 – 7 и 10 – 14), к заданиям повышенного уровня обобщающего типа (8, 9 и 15, 16). </w:t>
      </w:r>
    </w:p>
    <w:p w:rsidR="007367C4" w:rsidRDefault="007367C4" w:rsidP="007367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880A0D">
        <w:rPr>
          <w:color w:val="auto"/>
          <w:sz w:val="28"/>
          <w:szCs w:val="28"/>
        </w:rPr>
        <w:t>Часть 2 содержала альтернативное задание высокого уровня сложности (17.1–17.4), в наибольшей степени отражающее требовани</w:t>
      </w:r>
      <w:r>
        <w:rPr>
          <w:color w:val="auto"/>
          <w:sz w:val="28"/>
          <w:szCs w:val="28"/>
        </w:rPr>
        <w:t>я стандарта профильного уровня.</w:t>
      </w:r>
      <w:r>
        <w:rPr>
          <w:color w:val="auto"/>
          <w:sz w:val="28"/>
          <w:szCs w:val="28"/>
        </w:rPr>
        <w:tab/>
      </w:r>
    </w:p>
    <w:p w:rsidR="00880A0D" w:rsidRDefault="007367C4" w:rsidP="007367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proofErr w:type="gramStart"/>
      <w:r w:rsidR="00880A0D">
        <w:rPr>
          <w:color w:val="auto"/>
          <w:sz w:val="28"/>
          <w:szCs w:val="28"/>
        </w:rPr>
        <w:t xml:space="preserve">Выпускники 2020 г. успешно справились с заданиями базового уровня сложности: продемонстрировали понимание образной природы словесного искусства, знание содержания изученных литературных произведений, закономерностей историко-литературного процесса, сведений об отдельных периодах его развития, умение соотносить изучаемое произведение с литературным направлением эпохи, выделять черты литературных направлений и течений при анализе произведения, определять жанрово-родовую специфику литературного произведения. </w:t>
      </w:r>
      <w:proofErr w:type="gramEnd"/>
    </w:p>
    <w:p w:rsidR="00457E48" w:rsidRDefault="007367C4" w:rsidP="00880A0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С</w:t>
      </w:r>
      <w:r w:rsidR="00880A0D">
        <w:rPr>
          <w:color w:val="auto"/>
          <w:sz w:val="28"/>
          <w:szCs w:val="28"/>
        </w:rPr>
        <w:t xml:space="preserve">редний процент выполнения заданий 1 – 7 и составил </w:t>
      </w:r>
      <w:r w:rsidR="00457E48">
        <w:rPr>
          <w:color w:val="auto"/>
          <w:sz w:val="28"/>
          <w:szCs w:val="28"/>
        </w:rPr>
        <w:t xml:space="preserve">82% (область - </w:t>
      </w:r>
      <w:r w:rsidR="00880A0D">
        <w:rPr>
          <w:color w:val="auto"/>
          <w:sz w:val="28"/>
          <w:szCs w:val="28"/>
        </w:rPr>
        <w:t>83,4%</w:t>
      </w:r>
      <w:r w:rsidR="00457E48">
        <w:rPr>
          <w:color w:val="auto"/>
          <w:sz w:val="28"/>
          <w:szCs w:val="28"/>
        </w:rPr>
        <w:t>) (Диаграмма 3).</w:t>
      </w:r>
    </w:p>
    <w:p w:rsidR="001E1912" w:rsidRDefault="001E1912" w:rsidP="001E1912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Диаграмма 3</w:t>
      </w:r>
    </w:p>
    <w:p w:rsidR="00457E48" w:rsidRDefault="00457E48" w:rsidP="00880A0D">
      <w:pPr>
        <w:pStyle w:val="Default"/>
        <w:rPr>
          <w:color w:val="auto"/>
          <w:sz w:val="28"/>
          <w:szCs w:val="28"/>
        </w:rPr>
      </w:pPr>
    </w:p>
    <w:p w:rsidR="007367C4" w:rsidRDefault="00457E48" w:rsidP="00880A0D">
      <w:pPr>
        <w:pStyle w:val="Default"/>
        <w:rPr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4106" cy="2743200"/>
            <wp:effectExtent l="19050" t="0" r="18544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880A0D">
        <w:rPr>
          <w:color w:val="auto"/>
          <w:sz w:val="28"/>
          <w:szCs w:val="28"/>
        </w:rPr>
        <w:t xml:space="preserve"> </w:t>
      </w:r>
    </w:p>
    <w:p w:rsidR="00880A0D" w:rsidRDefault="00457E48" w:rsidP="00880A0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880A0D">
        <w:rPr>
          <w:color w:val="auto"/>
          <w:sz w:val="28"/>
          <w:szCs w:val="28"/>
        </w:rPr>
        <w:t xml:space="preserve">Средний процент выполнения заданий 10 – 14 составил </w:t>
      </w:r>
      <w:r>
        <w:rPr>
          <w:color w:val="auto"/>
          <w:sz w:val="28"/>
          <w:szCs w:val="28"/>
        </w:rPr>
        <w:t xml:space="preserve">85% (область - </w:t>
      </w:r>
      <w:r w:rsidR="00880A0D">
        <w:rPr>
          <w:color w:val="auto"/>
          <w:sz w:val="28"/>
          <w:szCs w:val="28"/>
        </w:rPr>
        <w:t>86,9%</w:t>
      </w:r>
      <w:r>
        <w:rPr>
          <w:color w:val="auto"/>
          <w:sz w:val="28"/>
          <w:szCs w:val="28"/>
        </w:rPr>
        <w:t>) (Диаграмма 4).</w:t>
      </w:r>
      <w:r w:rsidR="00880A0D">
        <w:rPr>
          <w:color w:val="auto"/>
          <w:sz w:val="28"/>
          <w:szCs w:val="28"/>
        </w:rPr>
        <w:t xml:space="preserve"> </w:t>
      </w:r>
    </w:p>
    <w:p w:rsidR="00457E48" w:rsidRDefault="00457E48" w:rsidP="00457E48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Диаграмма 4</w:t>
      </w:r>
    </w:p>
    <w:p w:rsidR="00457E48" w:rsidRDefault="00457E48" w:rsidP="00457E48">
      <w:pPr>
        <w:pStyle w:val="Default"/>
        <w:jc w:val="right"/>
        <w:rPr>
          <w:color w:val="auto"/>
          <w:sz w:val="28"/>
          <w:szCs w:val="28"/>
        </w:rPr>
      </w:pPr>
    </w:p>
    <w:p w:rsidR="00457E48" w:rsidRDefault="00457E48" w:rsidP="00880A0D">
      <w:pPr>
        <w:pStyle w:val="Default"/>
        <w:rPr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1566" cy="2858947"/>
            <wp:effectExtent l="19050" t="0" r="21084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7E48" w:rsidRDefault="00457E48" w:rsidP="00880A0D">
      <w:pPr>
        <w:pStyle w:val="Default"/>
        <w:rPr>
          <w:color w:val="auto"/>
          <w:sz w:val="28"/>
          <w:szCs w:val="28"/>
        </w:rPr>
      </w:pPr>
    </w:p>
    <w:p w:rsidR="00AF0E3C" w:rsidRDefault="00457E48" w:rsidP="00AF0E3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880A0D">
        <w:rPr>
          <w:color w:val="auto"/>
          <w:sz w:val="28"/>
          <w:szCs w:val="28"/>
        </w:rPr>
        <w:t>Выпускники школ</w:t>
      </w:r>
      <w:r>
        <w:rPr>
          <w:color w:val="auto"/>
          <w:sz w:val="28"/>
          <w:szCs w:val="28"/>
        </w:rPr>
        <w:t xml:space="preserve"> города Смоленска, так же как и в целом по </w:t>
      </w:r>
      <w:r w:rsidR="00880A0D">
        <w:rPr>
          <w:color w:val="auto"/>
          <w:sz w:val="28"/>
          <w:szCs w:val="28"/>
        </w:rPr>
        <w:t xml:space="preserve">области показали наиболее высокие результаты при выполнении заданий 6 </w:t>
      </w:r>
      <w:r w:rsidR="00AF0E3C">
        <w:rPr>
          <w:color w:val="auto"/>
          <w:sz w:val="28"/>
          <w:szCs w:val="28"/>
        </w:rPr>
        <w:t xml:space="preserve">- 93% </w:t>
      </w:r>
      <w:r w:rsidR="00880A0D">
        <w:rPr>
          <w:color w:val="auto"/>
          <w:sz w:val="28"/>
          <w:szCs w:val="28"/>
        </w:rPr>
        <w:t>(</w:t>
      </w:r>
      <w:r w:rsidR="00AF0E3C">
        <w:rPr>
          <w:color w:val="auto"/>
          <w:sz w:val="28"/>
          <w:szCs w:val="28"/>
        </w:rPr>
        <w:t xml:space="preserve">область - </w:t>
      </w:r>
      <w:r w:rsidR="00880A0D">
        <w:rPr>
          <w:color w:val="auto"/>
          <w:sz w:val="28"/>
          <w:szCs w:val="28"/>
        </w:rPr>
        <w:t>94,7%); 8</w:t>
      </w:r>
      <w:r w:rsidR="00AF0E3C">
        <w:rPr>
          <w:color w:val="auto"/>
          <w:sz w:val="28"/>
          <w:szCs w:val="28"/>
        </w:rPr>
        <w:t xml:space="preserve"> – 93% </w:t>
      </w:r>
      <w:r w:rsidR="00880A0D">
        <w:rPr>
          <w:color w:val="auto"/>
          <w:sz w:val="28"/>
          <w:szCs w:val="28"/>
        </w:rPr>
        <w:t>(</w:t>
      </w:r>
      <w:r w:rsidR="00AF0E3C">
        <w:rPr>
          <w:color w:val="auto"/>
          <w:sz w:val="28"/>
          <w:szCs w:val="28"/>
        </w:rPr>
        <w:t xml:space="preserve">область - </w:t>
      </w:r>
      <w:r w:rsidR="00880A0D">
        <w:rPr>
          <w:color w:val="auto"/>
          <w:sz w:val="28"/>
          <w:szCs w:val="28"/>
        </w:rPr>
        <w:t>94,2%); 9</w:t>
      </w:r>
      <w:r w:rsidR="00AF0E3C">
        <w:rPr>
          <w:color w:val="auto"/>
          <w:sz w:val="28"/>
          <w:szCs w:val="28"/>
        </w:rPr>
        <w:t xml:space="preserve">,10 – 90 % </w:t>
      </w:r>
      <w:r w:rsidR="00880A0D">
        <w:rPr>
          <w:color w:val="auto"/>
          <w:sz w:val="28"/>
          <w:szCs w:val="28"/>
        </w:rPr>
        <w:t>(</w:t>
      </w:r>
      <w:r w:rsidR="00AF0E3C">
        <w:rPr>
          <w:color w:val="auto"/>
          <w:sz w:val="28"/>
          <w:szCs w:val="28"/>
        </w:rPr>
        <w:t xml:space="preserve">область </w:t>
      </w:r>
      <w:r w:rsidR="00880A0D">
        <w:rPr>
          <w:color w:val="auto"/>
          <w:sz w:val="28"/>
          <w:szCs w:val="28"/>
        </w:rPr>
        <w:t>90,9%</w:t>
      </w:r>
      <w:r w:rsidR="00AF0E3C">
        <w:rPr>
          <w:color w:val="auto"/>
          <w:sz w:val="28"/>
          <w:szCs w:val="28"/>
        </w:rPr>
        <w:t>, 94,2% соответственно</w:t>
      </w:r>
      <w:r w:rsidR="00880A0D">
        <w:rPr>
          <w:color w:val="auto"/>
          <w:sz w:val="28"/>
          <w:szCs w:val="28"/>
        </w:rPr>
        <w:t xml:space="preserve">). </w:t>
      </w:r>
    </w:p>
    <w:p w:rsidR="00AF0E3C" w:rsidRDefault="00AF0E3C" w:rsidP="00AF0E3C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>Наиболее распространёнными ошибками в процессе выполнения заданий данной группы по-прежнему остаются искажение термина и понятия или замена его на другое, близкое по звучанию слово; замена термина собственной</w:t>
      </w:r>
      <w:r w:rsidR="00A46DE7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формулировкой понятия, смешение терминов и понятий; воспроизведение в ответе ключевого слова, взятого из задания, ошибки в </w:t>
      </w:r>
      <w:r>
        <w:rPr>
          <w:color w:val="auto"/>
          <w:sz w:val="28"/>
          <w:szCs w:val="28"/>
        </w:rPr>
        <w:lastRenderedPageBreak/>
        <w:t xml:space="preserve">определении типологии героев, затруднения в определении стихотворного размера. </w:t>
      </w:r>
    </w:p>
    <w:p w:rsidR="00AF0E3C" w:rsidRDefault="00AF0E3C" w:rsidP="00AF0E3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Среди заданий базового уровня сложности, как и в предыдущие годы, низкой результативностью отличаются задание 4 (на установление соответствия между персонажами произведений и их характеристиками и т.п.). Невысокий процент выполнения задания 4 - 59% (область - 62,4%) обусловлен недостаточным знанием содержания произведений, входящих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кодификатор</w:t>
      </w:r>
      <w:proofErr w:type="gramEnd"/>
      <w:r>
        <w:rPr>
          <w:color w:val="auto"/>
          <w:sz w:val="28"/>
          <w:szCs w:val="28"/>
        </w:rPr>
        <w:t xml:space="preserve"> и подлежащих контролю на экзамене, и теории литературы. Причиной этому является подмена чтения художественного произведения кратким пересказом в процессе подготовки к экзамену, недостаточная </w:t>
      </w:r>
      <w:proofErr w:type="spellStart"/>
      <w:r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умений самостоятельно находить в лирическом произведении средства художественной выразительности и соотносить их с соответствующими терминами. </w:t>
      </w:r>
      <w:proofErr w:type="gramStart"/>
      <w:r>
        <w:rPr>
          <w:color w:val="auto"/>
          <w:sz w:val="28"/>
          <w:szCs w:val="28"/>
        </w:rPr>
        <w:t>Однако существенно увеличился процент выполнения задания 13 (самостоятельный поиск средств художественной изобразительности в тексте с указанием трех терминов из пяти предложенных.</w:t>
      </w:r>
      <w:proofErr w:type="gramEnd"/>
      <w:r>
        <w:rPr>
          <w:color w:val="auto"/>
          <w:sz w:val="28"/>
          <w:szCs w:val="28"/>
        </w:rPr>
        <w:t xml:space="preserve"> В 2020 г. он составил 89% (область - 83,9%, 2019 – 65,9%). </w:t>
      </w:r>
    </w:p>
    <w:p w:rsidR="00AF0E3C" w:rsidRDefault="00AF0E3C" w:rsidP="00AF0E3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Положительная динамика результативности выполнения задания 13,свидетельствует о том, что учащиеся более глубоко, по сравнению с выпускниками 2019 г., освоили теорию литературы и сюжетную основу произведений. </w:t>
      </w:r>
    </w:p>
    <w:p w:rsidR="00AB2095" w:rsidRDefault="00AF0E3C" w:rsidP="00AF0E3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proofErr w:type="gramStart"/>
      <w:r>
        <w:rPr>
          <w:color w:val="auto"/>
          <w:sz w:val="28"/>
          <w:szCs w:val="28"/>
        </w:rPr>
        <w:t>Выполняя задания 8 и 15, учащиеся конструировали прямой связный аргументированный ответ на вопрос с опорой на текст произведения и должны были продемонстрировать умение 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</w:t>
      </w:r>
      <w:proofErr w:type="gramEnd"/>
      <w:r>
        <w:rPr>
          <w:color w:val="auto"/>
          <w:sz w:val="28"/>
          <w:szCs w:val="28"/>
        </w:rPr>
        <w:t xml:space="preserve"> анализировать эпизод (сцену) изученного произведения, объяснять его связь с проблематикой произведения, выявлять авторскую позицию, характеризовать особенности стиля писателя, аргументированно формулировать свое отношение к прочитанному произведению</w:t>
      </w:r>
      <w:r w:rsidR="00AB2095">
        <w:rPr>
          <w:color w:val="auto"/>
          <w:sz w:val="28"/>
          <w:szCs w:val="28"/>
        </w:rPr>
        <w:t xml:space="preserve"> (Диаграмма 5)</w:t>
      </w:r>
      <w:r>
        <w:rPr>
          <w:color w:val="auto"/>
          <w:sz w:val="28"/>
          <w:szCs w:val="28"/>
        </w:rPr>
        <w:t xml:space="preserve">. </w:t>
      </w:r>
    </w:p>
    <w:p w:rsidR="00AB2095" w:rsidRDefault="00AB2095" w:rsidP="00AF0E3C">
      <w:pPr>
        <w:pStyle w:val="Default"/>
        <w:jc w:val="both"/>
        <w:rPr>
          <w:color w:val="auto"/>
          <w:sz w:val="28"/>
          <w:szCs w:val="28"/>
        </w:rPr>
      </w:pPr>
    </w:p>
    <w:p w:rsidR="00AB2095" w:rsidRDefault="00AB2095" w:rsidP="00AB2095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Диаграмма 5</w:t>
      </w:r>
    </w:p>
    <w:p w:rsidR="00AB2095" w:rsidRDefault="00AB2095" w:rsidP="00AB2095">
      <w:pPr>
        <w:pStyle w:val="Default"/>
        <w:jc w:val="right"/>
        <w:rPr>
          <w:color w:val="auto"/>
          <w:sz w:val="28"/>
          <w:szCs w:val="28"/>
        </w:rPr>
      </w:pPr>
    </w:p>
    <w:p w:rsidR="00AB2095" w:rsidRDefault="0071419B" w:rsidP="00AF0E3C">
      <w:pPr>
        <w:pStyle w:val="Default"/>
        <w:jc w:val="both"/>
        <w:rPr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5376" cy="2210765"/>
            <wp:effectExtent l="19050" t="0" r="17274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2095" w:rsidRDefault="00AB2095" w:rsidP="00AF0E3C">
      <w:pPr>
        <w:pStyle w:val="Default"/>
        <w:jc w:val="both"/>
        <w:rPr>
          <w:color w:val="auto"/>
          <w:sz w:val="28"/>
          <w:szCs w:val="28"/>
        </w:rPr>
      </w:pPr>
    </w:p>
    <w:p w:rsidR="00AF0E3C" w:rsidRDefault="00AF0E3C" w:rsidP="00AF0E3C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ab/>
        <w:t>Средний процент выполнения заданий 8 и 15</w:t>
      </w:r>
      <w:r>
        <w:rPr>
          <w:b/>
          <w:bCs/>
          <w:i/>
          <w:iCs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ориентированных на выявление умений воспринимать информацию, содержащуюся в тексте, и анализировать его содержание, обобщать наблюдения над художественным текстом, логично и последовательно излагать мысли, составил </w:t>
      </w:r>
      <w:r w:rsidR="0071419B">
        <w:rPr>
          <w:color w:val="auto"/>
          <w:sz w:val="28"/>
          <w:szCs w:val="28"/>
        </w:rPr>
        <w:t>82</w:t>
      </w:r>
      <w:r w:rsidR="00AB2095">
        <w:rPr>
          <w:color w:val="auto"/>
          <w:sz w:val="28"/>
          <w:szCs w:val="28"/>
        </w:rPr>
        <w:t>% (89%</w:t>
      </w:r>
      <w:r>
        <w:rPr>
          <w:color w:val="auto"/>
          <w:sz w:val="28"/>
          <w:szCs w:val="28"/>
        </w:rPr>
        <w:t xml:space="preserve"> (К</w:t>
      </w:r>
      <w:proofErr w:type="gramStart"/>
      <w:r>
        <w:rPr>
          <w:color w:val="auto"/>
          <w:sz w:val="28"/>
          <w:szCs w:val="28"/>
        </w:rPr>
        <w:t>1</w:t>
      </w:r>
      <w:proofErr w:type="gramEnd"/>
      <w:r>
        <w:rPr>
          <w:color w:val="auto"/>
          <w:sz w:val="28"/>
          <w:szCs w:val="28"/>
        </w:rPr>
        <w:t xml:space="preserve">); </w:t>
      </w:r>
      <w:r w:rsidR="00AB2095">
        <w:rPr>
          <w:color w:val="auto"/>
          <w:sz w:val="28"/>
          <w:szCs w:val="28"/>
        </w:rPr>
        <w:t>84</w:t>
      </w:r>
      <w:r>
        <w:rPr>
          <w:color w:val="auto"/>
          <w:sz w:val="28"/>
          <w:szCs w:val="28"/>
        </w:rPr>
        <w:t xml:space="preserve">% (К2); </w:t>
      </w:r>
      <w:r w:rsidR="00AB2095">
        <w:rPr>
          <w:color w:val="auto"/>
          <w:sz w:val="28"/>
          <w:szCs w:val="28"/>
        </w:rPr>
        <w:t>76</w:t>
      </w:r>
      <w:r>
        <w:rPr>
          <w:color w:val="auto"/>
          <w:sz w:val="28"/>
          <w:szCs w:val="28"/>
        </w:rPr>
        <w:t xml:space="preserve">% (К3) при анализе эпического (драматического) произведения и </w:t>
      </w:r>
      <w:r w:rsidR="00AB2095">
        <w:rPr>
          <w:color w:val="auto"/>
          <w:sz w:val="28"/>
          <w:szCs w:val="28"/>
        </w:rPr>
        <w:t>8</w:t>
      </w:r>
      <w:r w:rsidR="0071419B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% (К1); </w:t>
      </w:r>
      <w:r w:rsidR="0071419B">
        <w:rPr>
          <w:color w:val="auto"/>
          <w:sz w:val="28"/>
          <w:szCs w:val="28"/>
        </w:rPr>
        <w:t>81</w:t>
      </w:r>
      <w:r>
        <w:rPr>
          <w:color w:val="auto"/>
          <w:sz w:val="28"/>
          <w:szCs w:val="28"/>
        </w:rPr>
        <w:t>% (К</w:t>
      </w:r>
      <w:proofErr w:type="gramStart"/>
      <w:r>
        <w:rPr>
          <w:color w:val="auto"/>
          <w:sz w:val="28"/>
          <w:szCs w:val="28"/>
        </w:rPr>
        <w:t>2</w:t>
      </w:r>
      <w:proofErr w:type="gramEnd"/>
      <w:r>
        <w:rPr>
          <w:color w:val="auto"/>
          <w:sz w:val="28"/>
          <w:szCs w:val="28"/>
        </w:rPr>
        <w:t xml:space="preserve">); </w:t>
      </w:r>
      <w:r w:rsidR="0071419B">
        <w:rPr>
          <w:color w:val="auto"/>
          <w:sz w:val="28"/>
          <w:szCs w:val="28"/>
        </w:rPr>
        <w:t>7</w:t>
      </w:r>
      <w:r w:rsidR="00AB2095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% (К3) при анализе лирического произведения. </w:t>
      </w:r>
    </w:p>
    <w:p w:rsidR="003931A8" w:rsidRDefault="00AB2095" w:rsidP="00AB2095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ab/>
      </w:r>
      <w:proofErr w:type="gramStart"/>
      <w:r w:rsidR="003931A8" w:rsidRPr="00AB2095">
        <w:rPr>
          <w:sz w:val="28"/>
          <w:szCs w:val="28"/>
        </w:rPr>
        <w:t xml:space="preserve">Выполняя задания 9 и 16, представляющие собой проблемный вопрос, связанный с конкретным произведением и ориентирующий на рассмотрение художественного текста в литературном контексте, установление </w:t>
      </w:r>
      <w:proofErr w:type="spellStart"/>
      <w:r w:rsidR="003931A8" w:rsidRPr="00AB2095">
        <w:rPr>
          <w:sz w:val="28"/>
          <w:szCs w:val="28"/>
        </w:rPr>
        <w:t>межпредметных</w:t>
      </w:r>
      <w:proofErr w:type="spellEnd"/>
      <w:r w:rsidR="003931A8" w:rsidRPr="00AB2095">
        <w:rPr>
          <w:sz w:val="28"/>
          <w:szCs w:val="28"/>
        </w:rPr>
        <w:t xml:space="preserve"> и </w:t>
      </w:r>
      <w:proofErr w:type="spellStart"/>
      <w:r w:rsidR="003931A8" w:rsidRPr="00AB2095">
        <w:rPr>
          <w:sz w:val="28"/>
          <w:szCs w:val="28"/>
        </w:rPr>
        <w:t>внутрипредметных</w:t>
      </w:r>
      <w:proofErr w:type="spellEnd"/>
      <w:r w:rsidR="003931A8" w:rsidRPr="00AB2095">
        <w:rPr>
          <w:sz w:val="28"/>
          <w:szCs w:val="28"/>
        </w:rPr>
        <w:t xml:space="preserve"> связей, позволяющих воспринимать художественное произведение не как единичное явление искусства, а как часть единого культурно-художественного пространства, выпускник должен был выбрать для сопоставления два произведения разных авторов и аргументировать свой ответ, опираясь на текст, учитывая</w:t>
      </w:r>
      <w:proofErr w:type="gramEnd"/>
      <w:r w:rsidR="003931A8" w:rsidRPr="00AB2095">
        <w:rPr>
          <w:sz w:val="28"/>
          <w:szCs w:val="28"/>
        </w:rPr>
        <w:t xml:space="preserve"> авторскую позицию и при необходимости излагая свою точку зрения</w:t>
      </w:r>
      <w:r>
        <w:rPr>
          <w:sz w:val="28"/>
          <w:szCs w:val="28"/>
        </w:rPr>
        <w:t xml:space="preserve"> (Диаграмма 6)</w:t>
      </w:r>
      <w:r w:rsidR="003931A8" w:rsidRPr="00AB2095">
        <w:rPr>
          <w:sz w:val="28"/>
          <w:szCs w:val="28"/>
        </w:rPr>
        <w:t xml:space="preserve">. </w:t>
      </w:r>
    </w:p>
    <w:p w:rsidR="00AB2095" w:rsidRDefault="00AB2095" w:rsidP="00AB2095">
      <w:pPr>
        <w:pStyle w:val="Default"/>
        <w:jc w:val="both"/>
        <w:rPr>
          <w:sz w:val="28"/>
          <w:szCs w:val="28"/>
        </w:rPr>
      </w:pPr>
    </w:p>
    <w:p w:rsidR="0071419B" w:rsidRDefault="0071419B" w:rsidP="0071419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Диаграмма 6</w:t>
      </w:r>
    </w:p>
    <w:p w:rsidR="00AB2095" w:rsidRPr="00AB2095" w:rsidRDefault="0071419B" w:rsidP="00AB2095">
      <w:pPr>
        <w:pStyle w:val="Default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877922"/>
            <wp:effectExtent l="0" t="0" r="22225" b="279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419B" w:rsidRDefault="0071419B" w:rsidP="00AB20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Средний результат выполнения заданий 9 и 16 – 61%.</w:t>
      </w:r>
    </w:p>
    <w:p w:rsidR="003931A8" w:rsidRPr="00AB2095" w:rsidRDefault="0071419B" w:rsidP="00AB20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1A8" w:rsidRPr="00AB2095">
        <w:rPr>
          <w:sz w:val="28"/>
          <w:szCs w:val="28"/>
        </w:rPr>
        <w:t xml:space="preserve">Средний процент выполнения задания 9, содействующего включению произведения </w:t>
      </w:r>
      <w:proofErr w:type="gramStart"/>
      <w:r w:rsidR="003931A8" w:rsidRPr="00AB2095">
        <w:rPr>
          <w:sz w:val="28"/>
          <w:szCs w:val="28"/>
        </w:rPr>
        <w:t>в</w:t>
      </w:r>
      <w:proofErr w:type="gramEnd"/>
      <w:r w:rsidR="003931A8" w:rsidRPr="00AB2095">
        <w:rPr>
          <w:sz w:val="28"/>
          <w:szCs w:val="28"/>
        </w:rPr>
        <w:t xml:space="preserve"> литературный </w:t>
      </w:r>
      <w:r w:rsidR="000538E8">
        <w:rPr>
          <w:sz w:val="28"/>
          <w:szCs w:val="28"/>
        </w:rPr>
        <w:t>составил: К</w:t>
      </w:r>
      <w:proofErr w:type="gramStart"/>
      <w:r w:rsidR="000538E8">
        <w:rPr>
          <w:sz w:val="28"/>
          <w:szCs w:val="28"/>
        </w:rPr>
        <w:t>1</w:t>
      </w:r>
      <w:proofErr w:type="gramEnd"/>
      <w:r w:rsidR="000538E8">
        <w:rPr>
          <w:sz w:val="28"/>
          <w:szCs w:val="28"/>
        </w:rPr>
        <w:t xml:space="preserve"> – 79%, К2-70%, К360%, К4-58%)</w:t>
      </w:r>
      <w:r w:rsidR="003931A8" w:rsidRPr="00AB2095">
        <w:rPr>
          <w:sz w:val="28"/>
          <w:szCs w:val="28"/>
        </w:rPr>
        <w:t xml:space="preserve">. </w:t>
      </w:r>
    </w:p>
    <w:p w:rsidR="003931A8" w:rsidRPr="00AB2095" w:rsidRDefault="000538E8" w:rsidP="00AB2095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3931A8" w:rsidRPr="000538E8">
        <w:rPr>
          <w:iCs/>
          <w:sz w:val="28"/>
          <w:szCs w:val="28"/>
        </w:rPr>
        <w:t>Средний процент</w:t>
      </w:r>
      <w:r w:rsidR="003931A8" w:rsidRPr="00AB2095">
        <w:rPr>
          <w:i/>
          <w:iCs/>
          <w:sz w:val="28"/>
          <w:szCs w:val="28"/>
        </w:rPr>
        <w:t xml:space="preserve"> </w:t>
      </w:r>
      <w:r w:rsidR="003931A8" w:rsidRPr="00AB2095">
        <w:rPr>
          <w:sz w:val="28"/>
          <w:szCs w:val="28"/>
        </w:rPr>
        <w:t>выполнения задания 16, содействующего включению произведения в литературный контекст</w:t>
      </w:r>
      <w:r>
        <w:rPr>
          <w:sz w:val="28"/>
          <w:szCs w:val="28"/>
        </w:rPr>
        <w:t xml:space="preserve"> –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-64%, К2-55%, К3 – 50%, К4 – 51% (Диаграмма 5).</w:t>
      </w:r>
    </w:p>
    <w:p w:rsidR="002277EC" w:rsidRPr="000538E8" w:rsidRDefault="000538E8" w:rsidP="000538E8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ab/>
      </w:r>
      <w:r w:rsidR="003931A8" w:rsidRPr="000538E8">
        <w:rPr>
          <w:sz w:val="28"/>
          <w:szCs w:val="28"/>
        </w:rPr>
        <w:t xml:space="preserve">Анализ результатов выполнения заданий, ориентированных на выявление уровня </w:t>
      </w:r>
      <w:proofErr w:type="spellStart"/>
      <w:r w:rsidR="003931A8" w:rsidRPr="000538E8">
        <w:rPr>
          <w:sz w:val="28"/>
          <w:szCs w:val="28"/>
        </w:rPr>
        <w:t>сформированности</w:t>
      </w:r>
      <w:proofErr w:type="spellEnd"/>
      <w:r w:rsidR="003931A8" w:rsidRPr="000538E8">
        <w:rPr>
          <w:sz w:val="28"/>
          <w:szCs w:val="28"/>
        </w:rPr>
        <w:t xml:space="preserve"> умений, с помощью которых </w:t>
      </w:r>
      <w:r w:rsidR="003931A8" w:rsidRPr="000538E8">
        <w:rPr>
          <w:sz w:val="28"/>
          <w:szCs w:val="28"/>
        </w:rPr>
        <w:lastRenderedPageBreak/>
        <w:t>достигается расширение и углубление основных системных знаний по предмету (интерпретировать литературное произведение как художественное целое в его историко-литературной обусловленности и культурном контексте; проводить сравнительно-сопоставительный анализ различных литературных произведений и их научных, критических и художественных интерпретаций; применять полученные знания для анализа литературных произведений различных жанров в их взаимосвязи и др.), позволяет отметить более высокие результаты выполнения задания 9 по сравнению с рез</w:t>
      </w:r>
      <w:r>
        <w:rPr>
          <w:sz w:val="28"/>
          <w:szCs w:val="28"/>
        </w:rPr>
        <w:t>ультатами выполнения задания 16, однако результаты выполнения этих заданий ниже результатов по области.</w:t>
      </w:r>
      <w:r w:rsidR="003931A8" w:rsidRPr="000538E8">
        <w:rPr>
          <w:sz w:val="28"/>
          <w:szCs w:val="28"/>
        </w:rPr>
        <w:t xml:space="preserve"> </w:t>
      </w:r>
    </w:p>
    <w:p w:rsidR="003931A8" w:rsidRPr="000538E8" w:rsidRDefault="000538E8" w:rsidP="000538E8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ab/>
      </w:r>
      <w:r w:rsidR="003931A8" w:rsidRPr="000538E8">
        <w:rPr>
          <w:sz w:val="28"/>
          <w:szCs w:val="28"/>
        </w:rPr>
        <w:t xml:space="preserve">При выполнении сопоставительных заданий 9 и 16 </w:t>
      </w:r>
      <w:r w:rsidR="003931A8" w:rsidRPr="000538E8">
        <w:rPr>
          <w:bCs/>
          <w:sz w:val="28"/>
          <w:szCs w:val="28"/>
        </w:rPr>
        <w:t>сохраняется</w:t>
      </w:r>
      <w:r w:rsidR="003931A8" w:rsidRPr="000538E8">
        <w:rPr>
          <w:b/>
          <w:bCs/>
          <w:sz w:val="28"/>
          <w:szCs w:val="28"/>
        </w:rPr>
        <w:t xml:space="preserve"> </w:t>
      </w:r>
      <w:r w:rsidR="003931A8" w:rsidRPr="000538E8">
        <w:rPr>
          <w:sz w:val="28"/>
          <w:szCs w:val="28"/>
        </w:rPr>
        <w:t xml:space="preserve">общая закономерность: сопоставление с первым примером оказывается более результативным, чем со вторым. Этот факт свидетельствует о том, что участники испытывают затруднения в понимании содержательного аспекта сопоставления, указанного в формулировках заданий 9 и 16; не имеют полного представления о многообразии проблем, затронутых в произведении, т.к. зачастую подменяют чтение пересказом или просмотром экранизаций. </w:t>
      </w:r>
    </w:p>
    <w:p w:rsidR="003931A8" w:rsidRPr="000538E8" w:rsidRDefault="000538E8" w:rsidP="000538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1A8" w:rsidRPr="000538E8">
        <w:rPr>
          <w:sz w:val="28"/>
          <w:szCs w:val="28"/>
        </w:rPr>
        <w:t xml:space="preserve">Причинами ошибок, допущенных при выполнении заданий 8 и 15, по-прежнему считаем: </w:t>
      </w:r>
    </w:p>
    <w:p w:rsidR="000538E8" w:rsidRDefault="000538E8" w:rsidP="000538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931A8" w:rsidRPr="000538E8">
        <w:rPr>
          <w:sz w:val="28"/>
          <w:szCs w:val="28"/>
        </w:rPr>
        <w:t>отсутствие прямого связного ответа на вопрос задания и убедительных аргументов, доказыва</w:t>
      </w:r>
      <w:r>
        <w:rPr>
          <w:sz w:val="28"/>
          <w:szCs w:val="28"/>
        </w:rPr>
        <w:t xml:space="preserve">ющих собственную точку зрения; </w:t>
      </w:r>
    </w:p>
    <w:p w:rsidR="003931A8" w:rsidRPr="000538E8" w:rsidRDefault="000538E8" w:rsidP="000538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931A8" w:rsidRPr="000538E8">
        <w:rPr>
          <w:sz w:val="28"/>
          <w:szCs w:val="28"/>
        </w:rPr>
        <w:t xml:space="preserve">игнорирование авторской позиции; </w:t>
      </w:r>
    </w:p>
    <w:p w:rsidR="003931A8" w:rsidRPr="000538E8" w:rsidRDefault="000538E8" w:rsidP="000538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931A8" w:rsidRPr="000538E8">
        <w:rPr>
          <w:sz w:val="28"/>
          <w:szCs w:val="28"/>
        </w:rPr>
        <w:t xml:space="preserve"> подмену анализа пересказом текста или рассуждениями на бытовые темы; </w:t>
      </w:r>
    </w:p>
    <w:p w:rsidR="003931A8" w:rsidRPr="000538E8" w:rsidRDefault="000538E8" w:rsidP="000538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931A8" w:rsidRPr="000538E8">
        <w:rPr>
          <w:sz w:val="28"/>
          <w:szCs w:val="28"/>
        </w:rPr>
        <w:t xml:space="preserve"> обращение к проблемам, далёким от художественной идеи произведения; </w:t>
      </w:r>
    </w:p>
    <w:p w:rsidR="003931A8" w:rsidRPr="000538E8" w:rsidRDefault="000538E8" w:rsidP="000538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931A8" w:rsidRPr="000538E8">
        <w:rPr>
          <w:sz w:val="28"/>
          <w:szCs w:val="28"/>
        </w:rPr>
        <w:t xml:space="preserve"> «</w:t>
      </w:r>
      <w:proofErr w:type="spellStart"/>
      <w:r w:rsidR="003931A8" w:rsidRPr="000538E8">
        <w:rPr>
          <w:sz w:val="28"/>
          <w:szCs w:val="28"/>
        </w:rPr>
        <w:t>осовременивание</w:t>
      </w:r>
      <w:proofErr w:type="spellEnd"/>
      <w:r w:rsidR="003931A8" w:rsidRPr="000538E8">
        <w:rPr>
          <w:sz w:val="28"/>
          <w:szCs w:val="28"/>
        </w:rPr>
        <w:t xml:space="preserve">» тем и проблем, затронутых в произведении; </w:t>
      </w:r>
    </w:p>
    <w:p w:rsidR="003931A8" w:rsidRPr="000538E8" w:rsidRDefault="000538E8" w:rsidP="000538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931A8" w:rsidRPr="000538E8">
        <w:rPr>
          <w:sz w:val="28"/>
          <w:szCs w:val="28"/>
        </w:rPr>
        <w:t xml:space="preserve"> искажение историко-литературных фактов; </w:t>
      </w:r>
    </w:p>
    <w:p w:rsidR="003931A8" w:rsidRPr="000538E8" w:rsidRDefault="000538E8" w:rsidP="000538E8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931A8" w:rsidRPr="000538E8">
        <w:rPr>
          <w:sz w:val="28"/>
          <w:szCs w:val="28"/>
        </w:rPr>
        <w:t xml:space="preserve"> фактические ошибки в установлении причин и следствий событий и т.п.; </w:t>
      </w:r>
    </w:p>
    <w:p w:rsidR="003931A8" w:rsidRPr="000538E8" w:rsidRDefault="000538E8" w:rsidP="000538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употребление штампов. </w:t>
      </w:r>
    </w:p>
    <w:p w:rsidR="003931A8" w:rsidRPr="000538E8" w:rsidRDefault="000538E8" w:rsidP="000538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1A8" w:rsidRPr="000538E8">
        <w:rPr>
          <w:sz w:val="28"/>
          <w:szCs w:val="28"/>
        </w:rPr>
        <w:t xml:space="preserve">Причинами ошибок, допущенных в процессе выполнения заданий 9 и 16, являются: </w:t>
      </w:r>
    </w:p>
    <w:p w:rsidR="003931A8" w:rsidRPr="000538E8" w:rsidRDefault="000538E8" w:rsidP="000538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931A8" w:rsidRPr="000538E8">
        <w:rPr>
          <w:sz w:val="28"/>
          <w:szCs w:val="28"/>
        </w:rPr>
        <w:t xml:space="preserve"> недостаточное знание текстов художественных произведений; </w:t>
      </w:r>
    </w:p>
    <w:p w:rsidR="003931A8" w:rsidRPr="000538E8" w:rsidRDefault="000538E8" w:rsidP="000538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931A8" w:rsidRPr="000538E8">
        <w:rPr>
          <w:sz w:val="28"/>
          <w:szCs w:val="28"/>
        </w:rPr>
        <w:t xml:space="preserve"> неумение аргументировать свои суждения; </w:t>
      </w:r>
    </w:p>
    <w:p w:rsidR="003931A8" w:rsidRPr="000538E8" w:rsidRDefault="000538E8" w:rsidP="000538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931A8" w:rsidRPr="000538E8">
        <w:rPr>
          <w:sz w:val="28"/>
          <w:szCs w:val="28"/>
        </w:rPr>
        <w:t xml:space="preserve"> отсутствие прямого связного ответа на вопрос задания с опорой на авторскую позицию; обоснования выбора произведений для сопоставления и убедительного сопоставления выбранных произведений с предложенным текстом в заданном направлении анализа; </w:t>
      </w:r>
    </w:p>
    <w:p w:rsidR="003931A8" w:rsidRPr="000538E8" w:rsidRDefault="000538E8" w:rsidP="000538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931A8" w:rsidRPr="000538E8">
        <w:rPr>
          <w:sz w:val="28"/>
          <w:szCs w:val="28"/>
        </w:rPr>
        <w:t xml:space="preserve"> искажение авторской позиции. </w:t>
      </w:r>
    </w:p>
    <w:p w:rsidR="003931A8" w:rsidRPr="000538E8" w:rsidRDefault="000538E8" w:rsidP="000538E8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="003931A8" w:rsidRPr="000538E8">
        <w:rPr>
          <w:iCs/>
          <w:sz w:val="28"/>
          <w:szCs w:val="28"/>
        </w:rPr>
        <w:t>Во второй части</w:t>
      </w:r>
      <w:r w:rsidR="003931A8" w:rsidRPr="000538E8">
        <w:rPr>
          <w:i/>
          <w:iCs/>
          <w:sz w:val="28"/>
          <w:szCs w:val="28"/>
        </w:rPr>
        <w:t xml:space="preserve"> </w:t>
      </w:r>
      <w:r w:rsidR="003931A8" w:rsidRPr="000538E8">
        <w:rPr>
          <w:sz w:val="28"/>
          <w:szCs w:val="28"/>
        </w:rPr>
        <w:t xml:space="preserve">экзаменационной </w:t>
      </w:r>
      <w:proofErr w:type="gramStart"/>
      <w:r w:rsidR="003931A8" w:rsidRPr="000538E8">
        <w:rPr>
          <w:sz w:val="28"/>
          <w:szCs w:val="28"/>
        </w:rPr>
        <w:t>работы</w:t>
      </w:r>
      <w:proofErr w:type="gramEnd"/>
      <w:r w:rsidR="003931A8" w:rsidRPr="000538E8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3931A8" w:rsidRPr="000538E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3931A8" w:rsidRPr="000538E8">
        <w:rPr>
          <w:sz w:val="28"/>
          <w:szCs w:val="28"/>
        </w:rPr>
        <w:t xml:space="preserve">щиеся должны были выполнить задание, позволяющее оценить степень </w:t>
      </w:r>
      <w:proofErr w:type="spellStart"/>
      <w:r w:rsidR="003931A8" w:rsidRPr="000538E8">
        <w:rPr>
          <w:sz w:val="28"/>
          <w:szCs w:val="28"/>
        </w:rPr>
        <w:t>сформированности</w:t>
      </w:r>
      <w:proofErr w:type="spellEnd"/>
      <w:r w:rsidR="003931A8" w:rsidRPr="000538E8">
        <w:rPr>
          <w:sz w:val="28"/>
          <w:szCs w:val="28"/>
        </w:rPr>
        <w:t xml:space="preserve"> умения </w:t>
      </w:r>
      <w:proofErr w:type="spellStart"/>
      <w:r w:rsidR="003931A8" w:rsidRPr="000538E8">
        <w:rPr>
          <w:sz w:val="28"/>
          <w:szCs w:val="28"/>
        </w:rPr>
        <w:t>аргументированно</w:t>
      </w:r>
      <w:proofErr w:type="spellEnd"/>
      <w:r w:rsidR="003931A8" w:rsidRPr="000538E8">
        <w:rPr>
          <w:sz w:val="28"/>
          <w:szCs w:val="28"/>
        </w:rPr>
        <w:t xml:space="preserve"> рассуждать на литературную тему, формулировать и обосновывать тезисы, иллюстрировать их конкретными примерами; знание проблематики творчества писателя (писателей) или его произведения; </w:t>
      </w:r>
      <w:r w:rsidR="003931A8" w:rsidRPr="000538E8">
        <w:rPr>
          <w:sz w:val="28"/>
          <w:szCs w:val="28"/>
        </w:rPr>
        <w:lastRenderedPageBreak/>
        <w:t xml:space="preserve">основных фактов жизни и творчества писателей-классиков XIX – XX вв., этапов их творческой эволюции; историко-культурного контекста и творческой истории изучаемых произведений; умения строить связное содержательное речевое высказывание, аргументированно рассуждать на предложенную тему, формулировать и обосновывать тезисы, иллюстрировать </w:t>
      </w:r>
      <w:r>
        <w:rPr>
          <w:sz w:val="28"/>
          <w:szCs w:val="28"/>
        </w:rPr>
        <w:t xml:space="preserve">их конкретными примерами и др. </w:t>
      </w:r>
      <w:r w:rsidR="003931A8" w:rsidRPr="000538E8">
        <w:rPr>
          <w:sz w:val="28"/>
          <w:szCs w:val="28"/>
        </w:rPr>
        <w:t xml:space="preserve">Средний процент выполнения заданий 17 (1 – 4) по </w:t>
      </w:r>
      <w:r w:rsidR="00475546">
        <w:rPr>
          <w:sz w:val="28"/>
          <w:szCs w:val="28"/>
        </w:rPr>
        <w:t>городу (58%)</w:t>
      </w:r>
      <w:r w:rsidR="003931A8" w:rsidRPr="000538E8">
        <w:rPr>
          <w:sz w:val="28"/>
          <w:szCs w:val="28"/>
        </w:rPr>
        <w:t xml:space="preserve"> по 5 критериям составил: </w:t>
      </w:r>
    </w:p>
    <w:p w:rsidR="003931A8" w:rsidRPr="000538E8" w:rsidRDefault="003931A8" w:rsidP="000538E8">
      <w:pPr>
        <w:pStyle w:val="Default"/>
        <w:jc w:val="both"/>
        <w:rPr>
          <w:sz w:val="28"/>
          <w:szCs w:val="28"/>
        </w:rPr>
      </w:pPr>
      <w:r w:rsidRPr="000538E8">
        <w:rPr>
          <w:sz w:val="28"/>
          <w:szCs w:val="28"/>
        </w:rPr>
        <w:t>• «Соответствие сочинения теме и её раскрытие» (К</w:t>
      </w:r>
      <w:proofErr w:type="gramStart"/>
      <w:r w:rsidRPr="000538E8">
        <w:rPr>
          <w:sz w:val="28"/>
          <w:szCs w:val="28"/>
        </w:rPr>
        <w:t>1</w:t>
      </w:r>
      <w:proofErr w:type="gramEnd"/>
      <w:r w:rsidRPr="000538E8">
        <w:rPr>
          <w:sz w:val="28"/>
          <w:szCs w:val="28"/>
        </w:rPr>
        <w:t>) –</w:t>
      </w:r>
      <w:r w:rsidR="00475546">
        <w:rPr>
          <w:sz w:val="28"/>
          <w:szCs w:val="28"/>
        </w:rPr>
        <w:t xml:space="preserve">59% (область - </w:t>
      </w:r>
      <w:r w:rsidRPr="000538E8">
        <w:rPr>
          <w:sz w:val="28"/>
          <w:szCs w:val="28"/>
        </w:rPr>
        <w:t>77%</w:t>
      </w:r>
      <w:r w:rsidR="00475546">
        <w:rPr>
          <w:sz w:val="28"/>
          <w:szCs w:val="28"/>
        </w:rPr>
        <w:t>)</w:t>
      </w:r>
      <w:r w:rsidRPr="000538E8">
        <w:rPr>
          <w:sz w:val="28"/>
          <w:szCs w:val="28"/>
        </w:rPr>
        <w:t xml:space="preserve">. </w:t>
      </w:r>
    </w:p>
    <w:p w:rsidR="003931A8" w:rsidRPr="000538E8" w:rsidRDefault="003931A8" w:rsidP="000538E8">
      <w:pPr>
        <w:pStyle w:val="Default"/>
        <w:jc w:val="both"/>
        <w:rPr>
          <w:sz w:val="28"/>
          <w:szCs w:val="28"/>
        </w:rPr>
      </w:pPr>
      <w:r w:rsidRPr="000538E8">
        <w:rPr>
          <w:sz w:val="28"/>
          <w:szCs w:val="28"/>
        </w:rPr>
        <w:t>• «Привлечение текста произведения для аргументации» (К</w:t>
      </w:r>
      <w:proofErr w:type="gramStart"/>
      <w:r w:rsidRPr="000538E8">
        <w:rPr>
          <w:sz w:val="28"/>
          <w:szCs w:val="28"/>
        </w:rPr>
        <w:t>2</w:t>
      </w:r>
      <w:proofErr w:type="gramEnd"/>
      <w:r w:rsidRPr="000538E8">
        <w:rPr>
          <w:sz w:val="28"/>
          <w:szCs w:val="28"/>
        </w:rPr>
        <w:t xml:space="preserve">) – </w:t>
      </w:r>
      <w:r w:rsidR="00475546">
        <w:rPr>
          <w:sz w:val="28"/>
          <w:szCs w:val="28"/>
        </w:rPr>
        <w:t xml:space="preserve">56% (область - </w:t>
      </w:r>
      <w:r w:rsidRPr="000538E8">
        <w:rPr>
          <w:sz w:val="28"/>
          <w:szCs w:val="28"/>
        </w:rPr>
        <w:t>76,5%</w:t>
      </w:r>
      <w:r w:rsidR="00475546">
        <w:rPr>
          <w:sz w:val="28"/>
          <w:szCs w:val="28"/>
        </w:rPr>
        <w:t>)</w:t>
      </w:r>
      <w:r w:rsidRPr="000538E8">
        <w:rPr>
          <w:sz w:val="28"/>
          <w:szCs w:val="28"/>
        </w:rPr>
        <w:t xml:space="preserve">. </w:t>
      </w:r>
    </w:p>
    <w:p w:rsidR="003931A8" w:rsidRPr="000538E8" w:rsidRDefault="003931A8" w:rsidP="000538E8">
      <w:pPr>
        <w:pStyle w:val="Default"/>
        <w:jc w:val="both"/>
        <w:rPr>
          <w:sz w:val="28"/>
          <w:szCs w:val="28"/>
        </w:rPr>
      </w:pPr>
      <w:r w:rsidRPr="000538E8">
        <w:rPr>
          <w:sz w:val="28"/>
          <w:szCs w:val="28"/>
        </w:rPr>
        <w:t>• «Опора на теоретико-литературные понятия» (К3) –</w:t>
      </w:r>
      <w:r w:rsidR="00475546">
        <w:rPr>
          <w:sz w:val="28"/>
          <w:szCs w:val="28"/>
        </w:rPr>
        <w:t xml:space="preserve"> 61 (область - </w:t>
      </w:r>
      <w:r w:rsidRPr="000538E8">
        <w:rPr>
          <w:sz w:val="28"/>
          <w:szCs w:val="28"/>
        </w:rPr>
        <w:t>74, 1%</w:t>
      </w:r>
      <w:r w:rsidR="00475546">
        <w:rPr>
          <w:sz w:val="28"/>
          <w:szCs w:val="28"/>
        </w:rPr>
        <w:t>)</w:t>
      </w:r>
      <w:r w:rsidRPr="000538E8">
        <w:rPr>
          <w:sz w:val="28"/>
          <w:szCs w:val="28"/>
        </w:rPr>
        <w:t xml:space="preserve">. </w:t>
      </w:r>
    </w:p>
    <w:p w:rsidR="003931A8" w:rsidRPr="000538E8" w:rsidRDefault="003931A8" w:rsidP="000538E8">
      <w:pPr>
        <w:pStyle w:val="Default"/>
        <w:jc w:val="both"/>
        <w:rPr>
          <w:sz w:val="28"/>
          <w:szCs w:val="28"/>
        </w:rPr>
      </w:pPr>
      <w:r w:rsidRPr="000538E8">
        <w:rPr>
          <w:sz w:val="28"/>
          <w:szCs w:val="28"/>
        </w:rPr>
        <w:t>• «Композиционная цельность и логичность» (К</w:t>
      </w:r>
      <w:proofErr w:type="gramStart"/>
      <w:r w:rsidRPr="000538E8">
        <w:rPr>
          <w:sz w:val="28"/>
          <w:szCs w:val="28"/>
        </w:rPr>
        <w:t>4</w:t>
      </w:r>
      <w:proofErr w:type="gramEnd"/>
      <w:r w:rsidRPr="000538E8">
        <w:rPr>
          <w:sz w:val="28"/>
          <w:szCs w:val="28"/>
        </w:rPr>
        <w:t xml:space="preserve">) – </w:t>
      </w:r>
      <w:r w:rsidR="00475546">
        <w:rPr>
          <w:sz w:val="28"/>
          <w:szCs w:val="28"/>
        </w:rPr>
        <w:t xml:space="preserve">64% - (область - </w:t>
      </w:r>
      <w:r w:rsidRPr="000538E8">
        <w:rPr>
          <w:sz w:val="28"/>
          <w:szCs w:val="28"/>
        </w:rPr>
        <w:t>77%</w:t>
      </w:r>
      <w:r w:rsidR="00475546">
        <w:rPr>
          <w:sz w:val="28"/>
          <w:szCs w:val="28"/>
        </w:rPr>
        <w:t>)</w:t>
      </w:r>
      <w:r w:rsidRPr="000538E8">
        <w:rPr>
          <w:sz w:val="28"/>
          <w:szCs w:val="28"/>
        </w:rPr>
        <w:t xml:space="preserve">. </w:t>
      </w:r>
    </w:p>
    <w:p w:rsidR="00475546" w:rsidRDefault="003931A8" w:rsidP="001E1912">
      <w:pPr>
        <w:pStyle w:val="Default"/>
        <w:jc w:val="both"/>
        <w:rPr>
          <w:sz w:val="28"/>
          <w:szCs w:val="28"/>
        </w:rPr>
      </w:pPr>
      <w:r w:rsidRPr="000538E8">
        <w:rPr>
          <w:sz w:val="28"/>
          <w:szCs w:val="28"/>
        </w:rPr>
        <w:t>• «Соблюдение речевых норм» (К5) –</w:t>
      </w:r>
      <w:r w:rsidR="00475546">
        <w:rPr>
          <w:sz w:val="28"/>
          <w:szCs w:val="28"/>
        </w:rPr>
        <w:t xml:space="preserve">49% (область - </w:t>
      </w:r>
      <w:r w:rsidRPr="000538E8">
        <w:rPr>
          <w:sz w:val="28"/>
          <w:szCs w:val="28"/>
        </w:rPr>
        <w:t>75%</w:t>
      </w:r>
      <w:r w:rsidR="00475546">
        <w:rPr>
          <w:sz w:val="28"/>
          <w:szCs w:val="28"/>
        </w:rPr>
        <w:t>) (Диаграмма 7)</w:t>
      </w:r>
      <w:r w:rsidR="001E1912">
        <w:rPr>
          <w:sz w:val="28"/>
          <w:szCs w:val="28"/>
        </w:rPr>
        <w:t>.</w:t>
      </w:r>
    </w:p>
    <w:p w:rsidR="00475546" w:rsidRDefault="00475546" w:rsidP="00475546">
      <w:pPr>
        <w:pStyle w:val="Default"/>
        <w:jc w:val="right"/>
        <w:rPr>
          <w:sz w:val="28"/>
          <w:szCs w:val="28"/>
        </w:rPr>
      </w:pPr>
    </w:p>
    <w:p w:rsidR="000538E8" w:rsidRDefault="00475546" w:rsidP="0047554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Диаграмма 7</w:t>
      </w:r>
    </w:p>
    <w:p w:rsidR="00475546" w:rsidRPr="000538E8" w:rsidRDefault="00475546" w:rsidP="00475546">
      <w:pPr>
        <w:pStyle w:val="Default"/>
        <w:jc w:val="right"/>
        <w:rPr>
          <w:sz w:val="28"/>
          <w:szCs w:val="28"/>
        </w:rPr>
      </w:pPr>
    </w:p>
    <w:p w:rsidR="002277EC" w:rsidRPr="000538E8" w:rsidRDefault="000538E8" w:rsidP="000538E8">
      <w:pPr>
        <w:pStyle w:val="Default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8737" cy="3159888"/>
            <wp:effectExtent l="19050" t="0" r="23913" b="2412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277EC" w:rsidRDefault="002277EC" w:rsidP="002277EC">
      <w:pPr>
        <w:pStyle w:val="Default"/>
        <w:rPr>
          <w:sz w:val="23"/>
          <w:szCs w:val="23"/>
        </w:rPr>
      </w:pPr>
    </w:p>
    <w:p w:rsidR="003931A8" w:rsidRPr="00475546" w:rsidRDefault="00475546" w:rsidP="004755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1A8" w:rsidRPr="00475546">
        <w:rPr>
          <w:sz w:val="28"/>
          <w:szCs w:val="28"/>
        </w:rPr>
        <w:t xml:space="preserve">Анализ итогов проверки экзаменационных работ группы 17 (1 – 4) позволил отметить тенденцию к смешению жанров сочинения по литературе и эссе с привлечением литературного компонента; повторение наиболее типичных ошибок, допущенных учащимися в работах предыдущих лет: </w:t>
      </w:r>
    </w:p>
    <w:p w:rsidR="003931A8" w:rsidRPr="00475546" w:rsidRDefault="00475546" w:rsidP="004755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931A8" w:rsidRPr="00475546">
        <w:rPr>
          <w:sz w:val="28"/>
          <w:szCs w:val="28"/>
        </w:rPr>
        <w:t xml:space="preserve"> замена анализа проблемы пересказом текста художественного </w:t>
      </w:r>
    </w:p>
    <w:p w:rsidR="003931A8" w:rsidRPr="00475546" w:rsidRDefault="003931A8" w:rsidP="00475546">
      <w:pPr>
        <w:pStyle w:val="Default"/>
        <w:jc w:val="both"/>
        <w:rPr>
          <w:sz w:val="28"/>
          <w:szCs w:val="28"/>
        </w:rPr>
      </w:pPr>
      <w:r w:rsidRPr="00475546">
        <w:rPr>
          <w:sz w:val="28"/>
          <w:szCs w:val="28"/>
        </w:rPr>
        <w:t xml:space="preserve">произведения или критической статьи; </w:t>
      </w:r>
    </w:p>
    <w:p w:rsidR="003931A8" w:rsidRPr="00475546" w:rsidRDefault="00475546" w:rsidP="004755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931A8" w:rsidRPr="00475546">
        <w:rPr>
          <w:sz w:val="28"/>
          <w:szCs w:val="28"/>
        </w:rPr>
        <w:t xml:space="preserve"> отсутствие цитатного материала или недостаточность его привлечения; </w:t>
      </w:r>
    </w:p>
    <w:p w:rsidR="003931A8" w:rsidRPr="00475546" w:rsidRDefault="00475546" w:rsidP="004755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931A8" w:rsidRPr="00475546">
        <w:rPr>
          <w:sz w:val="28"/>
          <w:szCs w:val="28"/>
        </w:rPr>
        <w:t xml:space="preserve">неуместное или неверное цитирование или пересказ содержания, не связанные с проблемой, предложенной в вопросе; </w:t>
      </w:r>
    </w:p>
    <w:p w:rsidR="003931A8" w:rsidRPr="00475546" w:rsidRDefault="00475546" w:rsidP="004755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931A8" w:rsidRPr="00475546">
        <w:rPr>
          <w:sz w:val="28"/>
          <w:szCs w:val="28"/>
        </w:rPr>
        <w:t xml:space="preserve"> искажение сюжета, неверные сопоставления в процессе выполнения заданий, требующих привлечения литературного контекста; </w:t>
      </w:r>
    </w:p>
    <w:p w:rsidR="003931A8" w:rsidRPr="00475546" w:rsidRDefault="00475546" w:rsidP="004755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="003931A8" w:rsidRPr="00475546">
        <w:rPr>
          <w:sz w:val="28"/>
          <w:szCs w:val="28"/>
        </w:rPr>
        <w:t xml:space="preserve"> нарушение логики высказывания, его цельности и композиционной стройности; </w:t>
      </w:r>
    </w:p>
    <w:p w:rsidR="003931A8" w:rsidRPr="00475546" w:rsidRDefault="00475546" w:rsidP="004755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931A8" w:rsidRPr="00475546">
        <w:rPr>
          <w:sz w:val="28"/>
          <w:szCs w:val="28"/>
        </w:rPr>
        <w:t xml:space="preserve"> фактические ошибки в указании на авторство литературных произведений, даты и события из жизни писателя; в названиях жанров, литературных течений и направлений, именах и фамилиях литературных героев, ошибки в указаниях на исторические события, нашедшие отражение в произведении и др.; </w:t>
      </w:r>
    </w:p>
    <w:p w:rsidR="003931A8" w:rsidRPr="00475546" w:rsidRDefault="00475546" w:rsidP="004755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931A8" w:rsidRPr="00475546">
        <w:rPr>
          <w:sz w:val="28"/>
          <w:szCs w:val="28"/>
        </w:rPr>
        <w:t xml:space="preserve"> недостаточный уровень владения теоретико-литературными понятиями, отсутствие объяснения их функций в тексте; </w:t>
      </w:r>
    </w:p>
    <w:p w:rsidR="003931A8" w:rsidRPr="00475546" w:rsidRDefault="00475546" w:rsidP="004755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931A8" w:rsidRPr="00475546">
        <w:rPr>
          <w:sz w:val="28"/>
          <w:szCs w:val="28"/>
        </w:rPr>
        <w:t xml:space="preserve"> употребление слова в несвойственном ему значении, нарушение лексической сочетаемости, неоправданное употребление просторечных слов; необоснованное смешение слов различной стилистической окраски; необоснованные повторы слов, словосочетаний и предложений; ошибки в построении си</w:t>
      </w:r>
      <w:r>
        <w:rPr>
          <w:sz w:val="28"/>
          <w:szCs w:val="28"/>
        </w:rPr>
        <w:t xml:space="preserve">нтаксических конструкций и др. </w:t>
      </w:r>
    </w:p>
    <w:p w:rsidR="00475546" w:rsidRDefault="00475546" w:rsidP="004755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1A8" w:rsidRPr="00475546">
        <w:rPr>
          <w:bCs/>
          <w:sz w:val="28"/>
          <w:szCs w:val="28"/>
        </w:rPr>
        <w:t xml:space="preserve">С целью повышения эффективности подготовки к ЕГЭ </w:t>
      </w:r>
      <w:r w:rsidR="003931A8" w:rsidRPr="00475546">
        <w:rPr>
          <w:sz w:val="28"/>
          <w:szCs w:val="28"/>
        </w:rPr>
        <w:t>по литературе рекомендуем:</w:t>
      </w:r>
    </w:p>
    <w:p w:rsidR="003931A8" w:rsidRPr="00475546" w:rsidRDefault="00475546" w:rsidP="004755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Учителям русского языка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литературы:</w:t>
      </w:r>
      <w:r w:rsidR="003931A8" w:rsidRPr="00475546">
        <w:rPr>
          <w:sz w:val="28"/>
          <w:szCs w:val="28"/>
        </w:rPr>
        <w:t xml:space="preserve"> </w:t>
      </w:r>
    </w:p>
    <w:p w:rsidR="003931A8" w:rsidRPr="00475546" w:rsidRDefault="00475546" w:rsidP="004755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931A8" w:rsidRPr="00475546">
        <w:rPr>
          <w:sz w:val="28"/>
          <w:szCs w:val="28"/>
        </w:rPr>
        <w:t xml:space="preserve"> анализировать литературные произведения в их жанрово-родовой специфике и совершенствовать навыки сопоставительного и аспектного анализа лирических произведений; </w:t>
      </w:r>
    </w:p>
    <w:p w:rsidR="003931A8" w:rsidRPr="00475546" w:rsidRDefault="00475546" w:rsidP="004755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931A8" w:rsidRPr="00475546">
        <w:rPr>
          <w:sz w:val="28"/>
          <w:szCs w:val="28"/>
        </w:rPr>
        <w:t xml:space="preserve"> актуализировать работу по освоению литературоведческой терминологии в процессе составления терминологических словарей и определения функций терминов в различных текстах; </w:t>
      </w:r>
    </w:p>
    <w:p w:rsidR="003931A8" w:rsidRPr="00475546" w:rsidRDefault="00475546" w:rsidP="004755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931A8" w:rsidRPr="00475546">
        <w:rPr>
          <w:sz w:val="28"/>
          <w:szCs w:val="28"/>
        </w:rPr>
        <w:t xml:space="preserve"> производить систематическое повторение ранее изученного материала на новом уровне; </w:t>
      </w:r>
    </w:p>
    <w:p w:rsidR="003931A8" w:rsidRPr="00475546" w:rsidRDefault="00475546" w:rsidP="004755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931A8" w:rsidRPr="00475546">
        <w:rPr>
          <w:sz w:val="28"/>
          <w:szCs w:val="28"/>
        </w:rPr>
        <w:t xml:space="preserve"> использовать различные упражнения для выявления уровня освоения учащимися содержания произведений: составление развёрнутого плана, использование электронных закладок, запись имён героев, исторических событий, дат, названий глав; определение места действия и особенностей сюжета произведения и взаимоотношений персонажей, позиция автора и др.; </w:t>
      </w:r>
    </w:p>
    <w:p w:rsidR="003931A8" w:rsidRPr="00475546" w:rsidRDefault="00475546" w:rsidP="004755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931A8" w:rsidRPr="00475546">
        <w:rPr>
          <w:sz w:val="28"/>
          <w:szCs w:val="28"/>
        </w:rPr>
        <w:t xml:space="preserve"> заучивать наизусть программные стихотворения, фрагменты эпических произведений, цитаты; </w:t>
      </w:r>
    </w:p>
    <w:p w:rsidR="003931A8" w:rsidRPr="00475546" w:rsidRDefault="00475546" w:rsidP="004755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931A8" w:rsidRPr="00475546">
        <w:rPr>
          <w:sz w:val="28"/>
          <w:szCs w:val="28"/>
        </w:rPr>
        <w:t xml:space="preserve"> устанавливать и систематизировать </w:t>
      </w:r>
      <w:proofErr w:type="spellStart"/>
      <w:r w:rsidR="003931A8" w:rsidRPr="00475546">
        <w:rPr>
          <w:sz w:val="28"/>
          <w:szCs w:val="28"/>
        </w:rPr>
        <w:t>внутрипредметные</w:t>
      </w:r>
      <w:proofErr w:type="spellEnd"/>
      <w:r w:rsidR="003931A8" w:rsidRPr="00475546">
        <w:rPr>
          <w:sz w:val="28"/>
          <w:szCs w:val="28"/>
        </w:rPr>
        <w:t xml:space="preserve"> связи в процессе анализа текста; </w:t>
      </w:r>
    </w:p>
    <w:p w:rsidR="003931A8" w:rsidRPr="00475546" w:rsidRDefault="00475546" w:rsidP="004755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931A8" w:rsidRPr="00475546">
        <w:rPr>
          <w:sz w:val="28"/>
          <w:szCs w:val="28"/>
        </w:rPr>
        <w:t xml:space="preserve"> анализировать материалы по подготовке к ЕГЭ по литературе; </w:t>
      </w:r>
    </w:p>
    <w:p w:rsidR="003931A8" w:rsidRPr="00475546" w:rsidRDefault="00475546" w:rsidP="004755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931A8" w:rsidRPr="00475546">
        <w:rPr>
          <w:sz w:val="28"/>
          <w:szCs w:val="28"/>
        </w:rPr>
        <w:t xml:space="preserve"> составлять краткие пересказы текстов и сопоставлять их с</w:t>
      </w:r>
      <w:r>
        <w:rPr>
          <w:sz w:val="28"/>
          <w:szCs w:val="28"/>
        </w:rPr>
        <w:t xml:space="preserve"> </w:t>
      </w:r>
      <w:r w:rsidR="003931A8" w:rsidRPr="00475546">
        <w:rPr>
          <w:sz w:val="28"/>
          <w:szCs w:val="28"/>
        </w:rPr>
        <w:t xml:space="preserve">различными вариантами, представленными в специальных сборниках с целью выявления фактических ошибок. </w:t>
      </w:r>
    </w:p>
    <w:p w:rsidR="003931A8" w:rsidRPr="00475546" w:rsidRDefault="00475546" w:rsidP="00642E60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ab/>
      </w:r>
      <w:r w:rsidRPr="00475546">
        <w:rPr>
          <w:sz w:val="28"/>
          <w:szCs w:val="28"/>
        </w:rPr>
        <w:t xml:space="preserve">При подготовке к ГИА </w:t>
      </w:r>
      <w:r w:rsidR="003931A8" w:rsidRPr="00475546">
        <w:rPr>
          <w:sz w:val="28"/>
          <w:szCs w:val="28"/>
        </w:rPr>
        <w:t>обратить внимание на формирование умения адекватного прочтения заданий ЕГЭ по литературе. С этой целью необходимо проводить анализ контрольно-измерит</w:t>
      </w:r>
      <w:r w:rsidRPr="00475546">
        <w:rPr>
          <w:sz w:val="28"/>
          <w:szCs w:val="28"/>
        </w:rPr>
        <w:t xml:space="preserve">ельных материалов прошлых лет. </w:t>
      </w:r>
      <w:r w:rsidR="003931A8" w:rsidRPr="00475546">
        <w:rPr>
          <w:sz w:val="28"/>
          <w:szCs w:val="28"/>
        </w:rPr>
        <w:t xml:space="preserve">Необходимо практиковать письменные работы в рамках дистанционного обучения и текущего контроля, предлагать учащимся задания, предполагающие конструирование развёрнутых ответов на проблемный вопрос. Условием успешной сдачи экзамена по литературе является знание текстов художественных произведений, обязательных для </w:t>
      </w:r>
      <w:r w:rsidR="003931A8" w:rsidRPr="00475546">
        <w:rPr>
          <w:sz w:val="28"/>
          <w:szCs w:val="28"/>
        </w:rPr>
        <w:lastRenderedPageBreak/>
        <w:t xml:space="preserve">изучения, и высокий уровень </w:t>
      </w:r>
      <w:proofErr w:type="spellStart"/>
      <w:r w:rsidR="003931A8" w:rsidRPr="00475546">
        <w:rPr>
          <w:sz w:val="28"/>
          <w:szCs w:val="28"/>
        </w:rPr>
        <w:t>сформированности</w:t>
      </w:r>
      <w:proofErr w:type="spellEnd"/>
      <w:r w:rsidR="003931A8" w:rsidRPr="00475546">
        <w:rPr>
          <w:sz w:val="28"/>
          <w:szCs w:val="28"/>
        </w:rPr>
        <w:t xml:space="preserve"> важнейших </w:t>
      </w:r>
      <w:proofErr w:type="spellStart"/>
      <w:r w:rsidR="003931A8" w:rsidRPr="00475546">
        <w:rPr>
          <w:sz w:val="28"/>
          <w:szCs w:val="28"/>
        </w:rPr>
        <w:t>общеучебных</w:t>
      </w:r>
      <w:proofErr w:type="spellEnd"/>
      <w:r w:rsidR="003931A8" w:rsidRPr="00475546">
        <w:rPr>
          <w:sz w:val="28"/>
          <w:szCs w:val="28"/>
        </w:rPr>
        <w:t xml:space="preserve"> и предметных умений. </w:t>
      </w:r>
    </w:p>
    <w:p w:rsidR="003931A8" w:rsidRPr="00475546" w:rsidRDefault="00642E60" w:rsidP="004755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1A8" w:rsidRPr="00475546">
        <w:rPr>
          <w:sz w:val="28"/>
          <w:szCs w:val="28"/>
        </w:rPr>
        <w:t xml:space="preserve">Методическую помощь учителям и </w:t>
      </w:r>
      <w:r>
        <w:rPr>
          <w:sz w:val="28"/>
          <w:szCs w:val="28"/>
        </w:rPr>
        <w:t>об</w:t>
      </w:r>
      <w:r w:rsidR="003931A8" w:rsidRPr="0047554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3931A8" w:rsidRPr="00475546">
        <w:rPr>
          <w:sz w:val="28"/>
          <w:szCs w:val="28"/>
        </w:rPr>
        <w:t xml:space="preserve">щимся в процессе подготовки к ЕГЭ могут оказать материалы сайта ФИПИ (https://fipi.ru/) </w:t>
      </w:r>
    </w:p>
    <w:p w:rsidR="003931A8" w:rsidRPr="00475546" w:rsidRDefault="00642E60" w:rsidP="004755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931A8" w:rsidRPr="00475546">
        <w:rPr>
          <w:sz w:val="28"/>
          <w:szCs w:val="28"/>
        </w:rPr>
        <w:t xml:space="preserve"> документы, определяющие структуру и содержание КИМ ЕГЭ 2019 г. (кодификатор элементов содержания и требований к уровню подготовки выпускников, спецификация и демонстрационный вариант КИМ); </w:t>
      </w:r>
    </w:p>
    <w:p w:rsidR="003931A8" w:rsidRPr="00475546" w:rsidRDefault="00642E60" w:rsidP="004755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931A8" w:rsidRPr="00475546">
        <w:rPr>
          <w:sz w:val="28"/>
          <w:szCs w:val="28"/>
        </w:rPr>
        <w:t xml:space="preserve"> открытый банк заданий ЕГЭ; </w:t>
      </w:r>
    </w:p>
    <w:p w:rsidR="003931A8" w:rsidRPr="00475546" w:rsidRDefault="00642E60" w:rsidP="004755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931A8" w:rsidRPr="00475546">
        <w:rPr>
          <w:sz w:val="28"/>
          <w:szCs w:val="28"/>
        </w:rPr>
        <w:t xml:space="preserve"> учебно-методические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ЕГЭ; </w:t>
      </w:r>
    </w:p>
    <w:p w:rsidR="003931A8" w:rsidRPr="00475546" w:rsidRDefault="00642E60" w:rsidP="004755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31A8" w:rsidRPr="00475546">
        <w:rPr>
          <w:sz w:val="28"/>
          <w:szCs w:val="28"/>
        </w:rPr>
        <w:t xml:space="preserve"> аналитические отчеты о результатах экзамена, методические рекомендации и методические письма прошлых лет</w:t>
      </w:r>
      <w:r w:rsidR="001E1912">
        <w:rPr>
          <w:sz w:val="28"/>
          <w:szCs w:val="28"/>
        </w:rPr>
        <w:t>.</w:t>
      </w:r>
      <w:r w:rsidR="003931A8" w:rsidRPr="00475546">
        <w:rPr>
          <w:sz w:val="28"/>
          <w:szCs w:val="28"/>
        </w:rPr>
        <w:t xml:space="preserve"> </w:t>
      </w:r>
    </w:p>
    <w:p w:rsidR="002277EC" w:rsidRPr="00475546" w:rsidRDefault="002277EC" w:rsidP="00475546">
      <w:pPr>
        <w:pStyle w:val="Default"/>
        <w:jc w:val="both"/>
        <w:rPr>
          <w:sz w:val="28"/>
          <w:szCs w:val="28"/>
        </w:rPr>
      </w:pPr>
    </w:p>
    <w:p w:rsidR="002277EC" w:rsidRPr="00475546" w:rsidRDefault="002277EC" w:rsidP="00475546">
      <w:pPr>
        <w:pStyle w:val="Default"/>
        <w:jc w:val="both"/>
        <w:rPr>
          <w:sz w:val="28"/>
          <w:szCs w:val="28"/>
        </w:rPr>
      </w:pPr>
    </w:p>
    <w:p w:rsidR="004D5222" w:rsidRPr="00642E60" w:rsidRDefault="00642E60" w:rsidP="00642E60">
      <w:pPr>
        <w:pStyle w:val="Default"/>
        <w:jc w:val="both"/>
        <w:rPr>
          <w:b/>
          <w:i/>
        </w:rPr>
      </w:pPr>
      <w:bookmarkStart w:id="0" w:name="_GoBack"/>
      <w:r w:rsidRPr="00642E60">
        <w:rPr>
          <w:b/>
          <w:i/>
        </w:rPr>
        <w:t xml:space="preserve">При подготовке анализа результатов ЕГЭ по литературе были использованы материалы </w:t>
      </w:r>
      <w:r w:rsidRPr="00642E60">
        <w:rPr>
          <w:b/>
          <w:bCs/>
          <w:i/>
        </w:rPr>
        <w:t>анализа результатов ЕГЭ по литературе в Смоленской области в 2020 году</w:t>
      </w:r>
      <w:r w:rsidRPr="00642E60">
        <w:rPr>
          <w:b/>
          <w:i/>
        </w:rPr>
        <w:t xml:space="preserve">, автор: </w:t>
      </w:r>
      <w:r w:rsidR="002277EC" w:rsidRPr="00642E60">
        <w:rPr>
          <w:b/>
          <w:i/>
        </w:rPr>
        <w:t xml:space="preserve">Ф.Е. Соловьёва, кандидат педагогических наук, доцент, преподаватель кафедры русского языка Военной академии войсковой противовоздушной обороны Вооруженных Сил Российской Федерации имени Маршала Советского Союза А.М. Василевского, председатель предметной комиссии по литературе </w:t>
      </w:r>
      <w:r w:rsidRPr="00642E60">
        <w:rPr>
          <w:b/>
          <w:i/>
        </w:rPr>
        <w:t>(сборник «</w:t>
      </w:r>
      <w:r w:rsidRPr="00642E60">
        <w:rPr>
          <w:b/>
          <w:bCs/>
          <w:i/>
        </w:rPr>
        <w:t xml:space="preserve">Итоги единого государственного экзамена в Смоленской области в 2020 году (июль-август), Департамент Смоленской области по образованию и науке Областное </w:t>
      </w:r>
      <w:proofErr w:type="gramStart"/>
      <w:r w:rsidRPr="00642E60">
        <w:rPr>
          <w:b/>
          <w:bCs/>
          <w:i/>
        </w:rPr>
        <w:t>государственное автономное</w:t>
      </w:r>
      <w:proofErr w:type="gramEnd"/>
      <w:r w:rsidRPr="00642E60">
        <w:rPr>
          <w:b/>
          <w:bCs/>
          <w:i/>
        </w:rPr>
        <w:t xml:space="preserve"> учреждение «Смоленский региональный центр оценки качества образования»)</w:t>
      </w:r>
      <w:bookmarkEnd w:id="0"/>
      <w:r w:rsidR="001E1912">
        <w:rPr>
          <w:b/>
          <w:bCs/>
          <w:i/>
        </w:rPr>
        <w:t>.</w:t>
      </w:r>
    </w:p>
    <w:sectPr w:rsidR="004D5222" w:rsidRPr="00642E60" w:rsidSect="001E19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545B1"/>
    <w:rsid w:val="000538E8"/>
    <w:rsid w:val="000803EB"/>
    <w:rsid w:val="00101187"/>
    <w:rsid w:val="00115C52"/>
    <w:rsid w:val="001E1912"/>
    <w:rsid w:val="002277EC"/>
    <w:rsid w:val="00285994"/>
    <w:rsid w:val="002A711C"/>
    <w:rsid w:val="003040E1"/>
    <w:rsid w:val="003931A8"/>
    <w:rsid w:val="00457E48"/>
    <w:rsid w:val="00475546"/>
    <w:rsid w:val="004D5222"/>
    <w:rsid w:val="005545B1"/>
    <w:rsid w:val="00642E60"/>
    <w:rsid w:val="0071419B"/>
    <w:rsid w:val="00725AE4"/>
    <w:rsid w:val="007367C4"/>
    <w:rsid w:val="00756B28"/>
    <w:rsid w:val="007C3759"/>
    <w:rsid w:val="00880A0D"/>
    <w:rsid w:val="008E629A"/>
    <w:rsid w:val="009B2B65"/>
    <w:rsid w:val="00A31D53"/>
    <w:rsid w:val="00A46DE7"/>
    <w:rsid w:val="00AB2095"/>
    <w:rsid w:val="00AF0E3C"/>
    <w:rsid w:val="00CD67AD"/>
    <w:rsid w:val="00D4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Процент участников экзамена от всей выборки по городу Смоленску</a:t>
            </a:r>
          </a:p>
        </c:rich>
      </c:tx>
    </c:title>
    <c:plotArea>
      <c:layout>
        <c:manualLayout>
          <c:layoutTarget val="inner"/>
          <c:xMode val="edge"/>
          <c:yMode val="edge"/>
          <c:x val="0.11008573928258973"/>
          <c:y val="0.27802092446777488"/>
          <c:w val="0.85658092738407721"/>
          <c:h val="0.457808988344864"/>
        </c:manualLayout>
      </c:layout>
      <c:barChart>
        <c:barDir val="col"/>
        <c:grouping val="clustered"/>
        <c:ser>
          <c:idx val="0"/>
          <c:order val="0"/>
          <c:dLbls>
            <c:dLbl>
              <c:idx val="0"/>
              <c:spPr/>
              <c:txPr>
                <a:bodyPr rot="-5400000" vert="horz"/>
                <a:lstStyle/>
                <a:p>
                  <a:pPr>
                    <a:defRPr sz="800"/>
                  </a:pPr>
                  <a:endParaRPr lang="ru-RU"/>
                </a:p>
              </c:txPr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strRef>
              <c:f>Лист1!$G$1:$G$33</c:f>
              <c:strCache>
                <c:ptCount val="33"/>
                <c:pt idx="0">
                  <c:v>СШ № 1</c:v>
                </c:pt>
                <c:pt idx="1">
                  <c:v>СШ № 2</c:v>
                </c:pt>
                <c:pt idx="2">
                  <c:v>Г4</c:v>
                </c:pt>
                <c:pt idx="3">
                  <c:v>СШ № 6</c:v>
                </c:pt>
                <c:pt idx="4">
                  <c:v>Г1</c:v>
                </c:pt>
                <c:pt idx="5">
                  <c:v>СШ № 8</c:v>
                </c:pt>
                <c:pt idx="6">
                  <c:v>СШ № 14</c:v>
                </c:pt>
                <c:pt idx="7">
                  <c:v>СШ № 15</c:v>
                </c:pt>
                <c:pt idx="8">
                  <c:v>СШ № 16</c:v>
                </c:pt>
                <c:pt idx="9">
                  <c:v>СШ № 17</c:v>
                </c:pt>
                <c:pt idx="10">
                  <c:v>СШ № 18</c:v>
                </c:pt>
                <c:pt idx="11">
                  <c:v>Л1</c:v>
                </c:pt>
                <c:pt idx="12">
                  <c:v>СШ № 21</c:v>
                </c:pt>
                <c:pt idx="13">
                  <c:v>СШ № 23</c:v>
                </c:pt>
                <c:pt idx="14">
                  <c:v>СШ № 24</c:v>
                </c:pt>
                <c:pt idx="15">
                  <c:v>СШ № 25</c:v>
                </c:pt>
                <c:pt idx="16">
                  <c:v>СШ № 26</c:v>
                </c:pt>
                <c:pt idx="17">
                  <c:v>СШ № 27</c:v>
                </c:pt>
                <c:pt idx="18">
                  <c:v>СШ № 28</c:v>
                </c:pt>
                <c:pt idx="19">
                  <c:v>СШ № 29</c:v>
                </c:pt>
                <c:pt idx="20">
                  <c:v>СШ № 30</c:v>
                </c:pt>
                <c:pt idx="21">
                  <c:v>СШ № 31</c:v>
                </c:pt>
                <c:pt idx="22">
                  <c:v>СШ № 32</c:v>
                </c:pt>
                <c:pt idx="23">
                  <c:v>СШ № 33</c:v>
                </c:pt>
                <c:pt idx="24">
                  <c:v>СШ № 34</c:v>
                </c:pt>
                <c:pt idx="25">
                  <c:v>СШ № 35</c:v>
                </c:pt>
                <c:pt idx="26">
                  <c:v>СШ № 36</c:v>
                </c:pt>
                <c:pt idx="27">
                  <c:v>СШ № 37</c:v>
                </c:pt>
                <c:pt idx="28">
                  <c:v>СШ № 38</c:v>
                </c:pt>
                <c:pt idx="29">
                  <c:v>СШ № 39</c:v>
                </c:pt>
                <c:pt idx="30">
                  <c:v>СШ № 40</c:v>
                </c:pt>
                <c:pt idx="31">
                  <c:v>О(с)СШ № 1</c:v>
                </c:pt>
                <c:pt idx="32">
                  <c:v>О(с)СШ № 2</c:v>
                </c:pt>
              </c:strCache>
            </c:strRef>
          </c:cat>
          <c:val>
            <c:numRef>
              <c:f>Лист1!$J$1:$J$33</c:f>
              <c:numCache>
                <c:formatCode>0.0%</c:formatCode>
                <c:ptCount val="33"/>
                <c:pt idx="0">
                  <c:v>9.0909090909090991E-3</c:v>
                </c:pt>
                <c:pt idx="1">
                  <c:v>2.7272727272727289E-2</c:v>
                </c:pt>
                <c:pt idx="2">
                  <c:v>8.1818181818181776E-2</c:v>
                </c:pt>
                <c:pt idx="3">
                  <c:v>1.8181818181818188E-2</c:v>
                </c:pt>
                <c:pt idx="4">
                  <c:v>9.0909090909090981E-2</c:v>
                </c:pt>
                <c:pt idx="5">
                  <c:v>6.363636363636363E-2</c:v>
                </c:pt>
                <c:pt idx="6">
                  <c:v>9.0909090909090991E-3</c:v>
                </c:pt>
                <c:pt idx="7">
                  <c:v>1.8181818181818188E-2</c:v>
                </c:pt>
                <c:pt idx="8">
                  <c:v>1.8181818181818188E-2</c:v>
                </c:pt>
                <c:pt idx="9">
                  <c:v>2.7272727272727289E-2</c:v>
                </c:pt>
                <c:pt idx="10">
                  <c:v>9.0909090909090991E-3</c:v>
                </c:pt>
                <c:pt idx="11">
                  <c:v>7.2727272727272724E-2</c:v>
                </c:pt>
                <c:pt idx="12">
                  <c:v>9.0909090909090991E-3</c:v>
                </c:pt>
                <c:pt idx="13">
                  <c:v>9.0909090909090991E-3</c:v>
                </c:pt>
                <c:pt idx="14">
                  <c:v>3.6363636363636362E-2</c:v>
                </c:pt>
                <c:pt idx="15">
                  <c:v>2.7272727272727289E-2</c:v>
                </c:pt>
                <c:pt idx="16">
                  <c:v>9.0909090909090991E-3</c:v>
                </c:pt>
                <c:pt idx="17">
                  <c:v>4.545454545454547E-2</c:v>
                </c:pt>
                <c:pt idx="18">
                  <c:v>2.7272727272727289E-2</c:v>
                </c:pt>
                <c:pt idx="19">
                  <c:v>4.545454545454547E-2</c:v>
                </c:pt>
                <c:pt idx="20">
                  <c:v>9.0909090909090991E-3</c:v>
                </c:pt>
                <c:pt idx="21">
                  <c:v>9.0909090909090991E-3</c:v>
                </c:pt>
                <c:pt idx="22">
                  <c:v>4.545454545454547E-2</c:v>
                </c:pt>
                <c:pt idx="23">
                  <c:v>6.363636363636363E-2</c:v>
                </c:pt>
                <c:pt idx="24">
                  <c:v>5.4545454545454536E-2</c:v>
                </c:pt>
                <c:pt idx="25">
                  <c:v>1.8181818181818188E-2</c:v>
                </c:pt>
                <c:pt idx="26">
                  <c:v>2.7272727272727289E-2</c:v>
                </c:pt>
                <c:pt idx="27">
                  <c:v>3.6363636363636362E-2</c:v>
                </c:pt>
                <c:pt idx="28">
                  <c:v>9.0909090909090991E-3</c:v>
                </c:pt>
                <c:pt idx="29">
                  <c:v>9.0909090909090991E-3</c:v>
                </c:pt>
                <c:pt idx="30">
                  <c:v>4.545454545454547E-2</c:v>
                </c:pt>
                <c:pt idx="31">
                  <c:v>9.0909090909090991E-3</c:v>
                </c:pt>
                <c:pt idx="32" formatCode="0%">
                  <c:v>9.0909090909090991E-3</c:v>
                </c:pt>
              </c:numCache>
            </c:numRef>
          </c:val>
        </c:ser>
        <c:dLbls>
          <c:showVal val="1"/>
        </c:dLbls>
        <c:axId val="79517568"/>
        <c:axId val="79519104"/>
      </c:barChart>
      <c:catAx>
        <c:axId val="7951756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79519104"/>
        <c:crosses val="autoZero"/>
        <c:auto val="1"/>
        <c:lblAlgn val="ctr"/>
        <c:lblOffset val="100"/>
      </c:catAx>
      <c:valAx>
        <c:axId val="79519104"/>
        <c:scaling>
          <c:orientation val="minMax"/>
        </c:scaling>
        <c:axPos val="l"/>
        <c:majorGridlines/>
        <c:numFmt formatCode="0.0%" sourceLinked="1"/>
        <c:tickLblPos val="nextTo"/>
        <c:crossAx val="79517568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тестовых баллов</a:t>
            </a:r>
          </a:p>
        </c:rich>
      </c:tx>
    </c:title>
    <c:plotArea>
      <c:layout>
        <c:manualLayout>
          <c:layoutTarget val="inner"/>
          <c:xMode val="edge"/>
          <c:yMode val="edge"/>
          <c:x val="6.2139661724539913E-2"/>
          <c:y val="0.10122017584356169"/>
          <c:w val="0.90584225048791978"/>
          <c:h val="0.8071077550505148"/>
        </c:manualLayout>
      </c:layout>
      <c:barChart>
        <c:barDir val="col"/>
        <c:grouping val="clustered"/>
        <c:ser>
          <c:idx val="0"/>
          <c:order val="0"/>
          <c:cat>
            <c:strRef>
              <c:f>Лист1!$K$10:$V$10</c:f>
              <c:strCache>
                <c:ptCount val="12"/>
                <c:pt idx="0">
                  <c:v>0</c:v>
                </c:pt>
                <c:pt idx="1">
                  <c:v>1-10</c:v>
                </c:pt>
                <c:pt idx="2">
                  <c:v>11-20</c:v>
                </c:pt>
                <c:pt idx="3">
                  <c:v>21-30</c:v>
                </c:pt>
                <c:pt idx="4">
                  <c:v>31-40</c:v>
                </c:pt>
                <c:pt idx="5">
                  <c:v>41-50</c:v>
                </c:pt>
                <c:pt idx="6">
                  <c:v>51-60</c:v>
                </c:pt>
                <c:pt idx="7">
                  <c:v>61-70</c:v>
                </c:pt>
                <c:pt idx="8">
                  <c:v>71-80</c:v>
                </c:pt>
                <c:pt idx="9">
                  <c:v>81-90</c:v>
                </c:pt>
                <c:pt idx="10">
                  <c:v>91-100</c:v>
                </c:pt>
                <c:pt idx="11">
                  <c:v>100</c:v>
                </c:pt>
              </c:strCache>
            </c:strRef>
          </c:cat>
          <c:val>
            <c:numRef>
              <c:f>Лист1!$K$12:$V$12</c:f>
              <c:numCache>
                <c:formatCode>0%</c:formatCode>
                <c:ptCount val="12"/>
                <c:pt idx="0">
                  <c:v>1.8181818181818188E-2</c:v>
                </c:pt>
                <c:pt idx="1">
                  <c:v>9.0909090909090991E-3</c:v>
                </c:pt>
                <c:pt idx="2">
                  <c:v>9.0909090909090991E-3</c:v>
                </c:pt>
                <c:pt idx="3">
                  <c:v>5.4545454545454529E-2</c:v>
                </c:pt>
                <c:pt idx="4">
                  <c:v>3.6363636363636362E-2</c:v>
                </c:pt>
                <c:pt idx="5">
                  <c:v>0.1</c:v>
                </c:pt>
                <c:pt idx="6">
                  <c:v>0.16363636363636369</c:v>
                </c:pt>
                <c:pt idx="7">
                  <c:v>0.23636363636363636</c:v>
                </c:pt>
                <c:pt idx="8">
                  <c:v>0.1</c:v>
                </c:pt>
                <c:pt idx="9">
                  <c:v>0.1</c:v>
                </c:pt>
                <c:pt idx="10">
                  <c:v>0.17272727272727278</c:v>
                </c:pt>
                <c:pt idx="11">
                  <c:v>6.363636363636363E-2</c:v>
                </c:pt>
              </c:numCache>
            </c:numRef>
          </c:val>
        </c:ser>
        <c:dLbls>
          <c:showVal val="1"/>
        </c:dLbls>
        <c:axId val="80273408"/>
        <c:axId val="80275712"/>
      </c:barChart>
      <c:catAx>
        <c:axId val="80273408"/>
        <c:scaling>
          <c:orientation val="minMax"/>
        </c:scaling>
        <c:axPos val="b"/>
        <c:tickLblPos val="nextTo"/>
        <c:crossAx val="80275712"/>
        <c:crosses val="autoZero"/>
        <c:auto val="1"/>
        <c:lblAlgn val="ctr"/>
        <c:lblOffset val="100"/>
      </c:catAx>
      <c:valAx>
        <c:axId val="80275712"/>
        <c:scaling>
          <c:orientation val="minMax"/>
        </c:scaling>
        <c:axPos val="l"/>
        <c:majorGridlines/>
        <c:numFmt formatCode="0%" sourceLinked="1"/>
        <c:tickLblPos val="nextTo"/>
        <c:crossAx val="80273408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Средний результат выполнения заданий 1-7</a:t>
            </a:r>
          </a:p>
        </c:rich>
      </c:tx>
    </c:title>
    <c:plotArea>
      <c:layout>
        <c:manualLayout>
          <c:layoutTarget val="inner"/>
          <c:xMode val="edge"/>
          <c:yMode val="edge"/>
          <c:x val="8.1514705045774127E-2"/>
          <c:y val="0.1335737846023401"/>
          <c:w val="0.89497297513820429"/>
          <c:h val="0.49419994283126562"/>
        </c:manualLayout>
      </c:layout>
      <c:barChart>
        <c:barDir val="col"/>
        <c:grouping val="clustered"/>
        <c:ser>
          <c:idx val="0"/>
          <c:order val="0"/>
          <c:val>
            <c:numRef>
              <c:f>Лист2!$A$112:$G$112</c:f>
              <c:numCache>
                <c:formatCode>0%</c:formatCode>
                <c:ptCount val="7"/>
                <c:pt idx="0">
                  <c:v>0.85454545454545483</c:v>
                </c:pt>
                <c:pt idx="1">
                  <c:v>0.85454545454545483</c:v>
                </c:pt>
                <c:pt idx="2">
                  <c:v>0.85454545454545483</c:v>
                </c:pt>
                <c:pt idx="3">
                  <c:v>0.59090909090909094</c:v>
                </c:pt>
                <c:pt idx="4">
                  <c:v>0.78181818181818186</c:v>
                </c:pt>
                <c:pt idx="5">
                  <c:v>0.92727272727272703</c:v>
                </c:pt>
                <c:pt idx="6">
                  <c:v>0.89090909090909109</c:v>
                </c:pt>
              </c:numCache>
            </c:numRef>
          </c:val>
        </c:ser>
        <c:dLbls>
          <c:showVal val="1"/>
        </c:dLbls>
        <c:axId val="80464128"/>
        <c:axId val="82262656"/>
      </c:barChart>
      <c:catAx>
        <c:axId val="804641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номера заданий</a:t>
                </a:r>
              </a:p>
            </c:rich>
          </c:tx>
        </c:title>
        <c:tickLblPos val="nextTo"/>
        <c:crossAx val="82262656"/>
        <c:crosses val="autoZero"/>
        <c:auto val="1"/>
        <c:lblAlgn val="ctr"/>
        <c:lblOffset val="100"/>
      </c:catAx>
      <c:valAx>
        <c:axId val="82262656"/>
        <c:scaling>
          <c:orientation val="minMax"/>
        </c:scaling>
        <c:axPos val="l"/>
        <c:majorGridlines/>
        <c:numFmt formatCode="0%" sourceLinked="1"/>
        <c:tickLblPos val="nextTo"/>
        <c:crossAx val="80464128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Средний результат выполнения заданий 10-14</a:t>
            </a:r>
          </a:p>
        </c:rich>
      </c:tx>
    </c:title>
    <c:plotArea>
      <c:layout>
        <c:manualLayout>
          <c:layoutTarget val="inner"/>
          <c:xMode val="edge"/>
          <c:yMode val="edge"/>
          <c:x val="8.8613517060367436E-2"/>
          <c:y val="0.29653944298629326"/>
          <c:w val="0.88083092738407709"/>
          <c:h val="0.46248067949839616"/>
        </c:manualLayout>
      </c:layout>
      <c:barChart>
        <c:barDir val="col"/>
        <c:grouping val="clustered"/>
        <c:ser>
          <c:idx val="0"/>
          <c:order val="0"/>
          <c:cat>
            <c:numRef>
              <c:f>Лист2!$J$114:$N$114</c:f>
              <c:numCache>
                <c:formatCode>General</c:formatCode>
                <c:ptCount val="5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</c:numCache>
            </c:numRef>
          </c:cat>
          <c:val>
            <c:numRef>
              <c:f>Лист2!$J$112:$N$112</c:f>
              <c:numCache>
                <c:formatCode>0%</c:formatCode>
                <c:ptCount val="5"/>
                <c:pt idx="0">
                  <c:v>0.9</c:v>
                </c:pt>
                <c:pt idx="1">
                  <c:v>0.81818181818181845</c:v>
                </c:pt>
                <c:pt idx="2">
                  <c:v>0.80909090909090908</c:v>
                </c:pt>
                <c:pt idx="3">
                  <c:v>0.88636363636363635</c:v>
                </c:pt>
                <c:pt idx="4">
                  <c:v>0.83636363636363653</c:v>
                </c:pt>
              </c:numCache>
            </c:numRef>
          </c:val>
        </c:ser>
        <c:dLbls>
          <c:showVal val="1"/>
        </c:dLbls>
        <c:axId val="82723584"/>
        <c:axId val="82725120"/>
      </c:barChart>
      <c:catAx>
        <c:axId val="82723584"/>
        <c:scaling>
          <c:orientation val="minMax"/>
        </c:scaling>
        <c:axPos val="b"/>
        <c:numFmt formatCode="General" sourceLinked="1"/>
        <c:tickLblPos val="nextTo"/>
        <c:crossAx val="82725120"/>
        <c:crosses val="autoZero"/>
        <c:auto val="1"/>
        <c:lblAlgn val="ctr"/>
        <c:lblOffset val="100"/>
      </c:catAx>
      <c:valAx>
        <c:axId val="82725120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000">
                    <a:latin typeface="Times New Roman" pitchFamily="18" charset="0"/>
                    <a:cs typeface="Times New Roman" pitchFamily="18" charset="0"/>
                  </a:rPr>
                  <a:t>Номера заданий</a:t>
                </a:r>
              </a:p>
            </c:rich>
          </c:tx>
          <c:layout>
            <c:manualLayout>
              <c:xMode val="edge"/>
              <c:yMode val="edge"/>
              <c:x val="0.44166666666666676"/>
              <c:y val="0.89304571303587099"/>
            </c:manualLayout>
          </c:layout>
        </c:title>
        <c:numFmt formatCode="0%" sourceLinked="1"/>
        <c:tickLblPos val="nextTo"/>
        <c:crossAx val="82723584"/>
        <c:crosses val="autoZero"/>
        <c:crossBetween val="between"/>
      </c:valAx>
    </c:plotArea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Выполнение заданий №8 и № 15 </a:t>
            </a:r>
          </a:p>
        </c:rich>
      </c:tx>
    </c:title>
    <c:plotArea>
      <c:layout>
        <c:manualLayout>
          <c:layoutTarget val="inner"/>
          <c:xMode val="edge"/>
          <c:yMode val="edge"/>
          <c:x val="7.0691238421493413E-2"/>
          <c:y val="0.10981731968822477"/>
          <c:w val="0.90579192566188471"/>
          <c:h val="0.50356943744613747"/>
        </c:manualLayout>
      </c:layout>
      <c:barChart>
        <c:barDir val="col"/>
        <c:grouping val="clustered"/>
        <c:ser>
          <c:idx val="0"/>
          <c:order val="0"/>
          <c:val>
            <c:numRef>
              <c:f>(Лист2!$M$119:$O$119;Лист2!$T$119:$V$119)</c:f>
              <c:numCache>
                <c:formatCode>0%</c:formatCode>
                <c:ptCount val="6"/>
                <c:pt idx="0">
                  <c:v>0.88636363636363635</c:v>
                </c:pt>
                <c:pt idx="1">
                  <c:v>0.83636363636363653</c:v>
                </c:pt>
                <c:pt idx="2">
                  <c:v>0.76363636363636367</c:v>
                </c:pt>
                <c:pt idx="3">
                  <c:v>0.86818181818181861</c:v>
                </c:pt>
                <c:pt idx="4">
                  <c:v>0.81363636363636349</c:v>
                </c:pt>
                <c:pt idx="5">
                  <c:v>0.74090909090909141</c:v>
                </c:pt>
              </c:numCache>
            </c:numRef>
          </c:val>
        </c:ser>
        <c:dLbls>
          <c:showVal val="1"/>
        </c:dLbls>
        <c:gapWidth val="75"/>
        <c:overlap val="-25"/>
        <c:axId val="100274560"/>
        <c:axId val="100276096"/>
      </c:barChart>
      <c:catAx>
        <c:axId val="100274560"/>
        <c:scaling>
          <c:orientation val="minMax"/>
        </c:scaling>
        <c:axPos val="b"/>
        <c:majorTickMark val="none"/>
        <c:tickLblPos val="nextTo"/>
        <c:crossAx val="100276096"/>
        <c:crosses val="autoZero"/>
        <c:auto val="1"/>
        <c:lblAlgn val="ctr"/>
        <c:lblOffset val="100"/>
      </c:catAx>
      <c:valAx>
        <c:axId val="10027609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100274560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Выполнение заданий №9</a:t>
            </a:r>
            <a:r>
              <a:rPr lang="ru-RU" sz="1100" baseline="0"/>
              <a:t> и №16</a:t>
            </a:r>
            <a:endParaRPr lang="ru-RU" sz="1100"/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(Лист2!$P$117:$S$117;Лист2!$W$117:$Z$117)</c:f>
              <c:strCache>
                <c:ptCount val="8"/>
                <c:pt idx="0">
                  <c:v>№9(К1)</c:v>
                </c:pt>
                <c:pt idx="1">
                  <c:v>№9(К2)</c:v>
                </c:pt>
                <c:pt idx="2">
                  <c:v>№9(К3)</c:v>
                </c:pt>
                <c:pt idx="3">
                  <c:v>№9(К4)</c:v>
                </c:pt>
                <c:pt idx="4">
                  <c:v>№16(К1)</c:v>
                </c:pt>
                <c:pt idx="5">
                  <c:v>№16(К2)</c:v>
                </c:pt>
                <c:pt idx="6">
                  <c:v>№16(К3)</c:v>
                </c:pt>
                <c:pt idx="7">
                  <c:v>№16(К4)</c:v>
                </c:pt>
              </c:strCache>
            </c:strRef>
          </c:cat>
          <c:val>
            <c:numRef>
              <c:f>(Лист2!$P$119:$S$119;Лист2!$W$119:$Z$119)</c:f>
              <c:numCache>
                <c:formatCode>0%</c:formatCode>
                <c:ptCount val="8"/>
                <c:pt idx="0">
                  <c:v>0.7863636363636366</c:v>
                </c:pt>
                <c:pt idx="1">
                  <c:v>0.69545454545454544</c:v>
                </c:pt>
                <c:pt idx="2">
                  <c:v>0.60454545454545483</c:v>
                </c:pt>
                <c:pt idx="3">
                  <c:v>0.58181818181818157</c:v>
                </c:pt>
                <c:pt idx="4">
                  <c:v>0.64090909090909132</c:v>
                </c:pt>
                <c:pt idx="5">
                  <c:v>0.55000000000000004</c:v>
                </c:pt>
                <c:pt idx="6">
                  <c:v>0.50227272727272709</c:v>
                </c:pt>
                <c:pt idx="7">
                  <c:v>0.50909090909090882</c:v>
                </c:pt>
              </c:numCache>
            </c:numRef>
          </c:val>
        </c:ser>
        <c:dLbls>
          <c:showVal val="1"/>
        </c:dLbls>
        <c:axId val="100595968"/>
        <c:axId val="100776192"/>
      </c:barChart>
      <c:catAx>
        <c:axId val="100595968"/>
        <c:scaling>
          <c:orientation val="minMax"/>
        </c:scaling>
        <c:axPos val="b"/>
        <c:tickLblPos val="nextTo"/>
        <c:crossAx val="100776192"/>
        <c:crosses val="autoZero"/>
        <c:auto val="1"/>
        <c:lblAlgn val="ctr"/>
        <c:lblOffset val="100"/>
      </c:catAx>
      <c:valAx>
        <c:axId val="100776192"/>
        <c:scaling>
          <c:orientation val="minMax"/>
        </c:scaling>
        <c:axPos val="l"/>
        <c:majorGridlines/>
        <c:numFmt formatCode="0%" sourceLinked="1"/>
        <c:tickLblPos val="nextTo"/>
        <c:crossAx val="100595968"/>
        <c:crosses val="autoZero"/>
        <c:crossBetween val="between"/>
      </c:valAx>
    </c:plotArea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Выполнение задания № 15 (Сочинение)</a:t>
            </a:r>
          </a:p>
        </c:rich>
      </c:tx>
    </c:title>
    <c:plotArea>
      <c:layout>
        <c:manualLayout>
          <c:layoutTarget val="inner"/>
          <c:xMode val="edge"/>
          <c:yMode val="edge"/>
          <c:x val="0.12240507436570429"/>
          <c:y val="7.4548702245552628E-2"/>
          <c:w val="0.87759492563429575"/>
          <c:h val="0.8326195683872849"/>
        </c:manualLayout>
      </c:layout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'Статистика !!!'!$AA$117:$AE$117</c:f>
              <c:strCache>
                <c:ptCount val="5"/>
                <c:pt idx="0">
                  <c:v>№17(К1)</c:v>
                </c:pt>
                <c:pt idx="1">
                  <c:v>№17(К2)</c:v>
                </c:pt>
                <c:pt idx="2">
                  <c:v>№17(К3)</c:v>
                </c:pt>
                <c:pt idx="3">
                  <c:v>№17(К4)</c:v>
                </c:pt>
                <c:pt idx="4">
                  <c:v>№17(К5)</c:v>
                </c:pt>
              </c:strCache>
            </c:strRef>
          </c:cat>
          <c:val>
            <c:numRef>
              <c:f>'Статистика !!!'!$AA$119:$AE$119</c:f>
              <c:numCache>
                <c:formatCode>0%</c:formatCode>
                <c:ptCount val="5"/>
                <c:pt idx="0">
                  <c:v>0.59090909090909094</c:v>
                </c:pt>
                <c:pt idx="1">
                  <c:v>0.55757575757575761</c:v>
                </c:pt>
                <c:pt idx="2">
                  <c:v>0.60909090909090913</c:v>
                </c:pt>
                <c:pt idx="3">
                  <c:v>0.63939393939393963</c:v>
                </c:pt>
                <c:pt idx="4">
                  <c:v>0.48787878787878808</c:v>
                </c:pt>
              </c:numCache>
            </c:numRef>
          </c:val>
        </c:ser>
        <c:axId val="101008896"/>
        <c:axId val="101010432"/>
      </c:barChart>
      <c:catAx>
        <c:axId val="101008896"/>
        <c:scaling>
          <c:orientation val="minMax"/>
        </c:scaling>
        <c:axPos val="b"/>
        <c:tickLblPos val="nextTo"/>
        <c:crossAx val="101010432"/>
        <c:crosses val="autoZero"/>
        <c:auto val="1"/>
        <c:lblAlgn val="ctr"/>
        <c:lblOffset val="100"/>
      </c:catAx>
      <c:valAx>
        <c:axId val="101010432"/>
        <c:scaling>
          <c:orientation val="minMax"/>
        </c:scaling>
        <c:axPos val="l"/>
        <c:majorGridlines/>
        <c:numFmt formatCode="0%" sourceLinked="1"/>
        <c:tickLblPos val="nextTo"/>
        <c:crossAx val="10100889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EBC32-ED47-46D4-BFC9-B4F229F3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11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Васинова</cp:lastModifiedBy>
  <cp:revision>7</cp:revision>
  <dcterms:created xsi:type="dcterms:W3CDTF">2021-01-07T12:31:00Z</dcterms:created>
  <dcterms:modified xsi:type="dcterms:W3CDTF">2021-01-11T09:00:00Z</dcterms:modified>
</cp:coreProperties>
</file>