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9F" w:rsidRDefault="001A738F" w:rsidP="005D629F">
      <w:pPr>
        <w:pStyle w:val="Default"/>
        <w:jc w:val="center"/>
        <w:rPr>
          <w:b/>
          <w:bCs/>
          <w:sz w:val="28"/>
          <w:szCs w:val="28"/>
        </w:rPr>
      </w:pPr>
      <w:r>
        <w:rPr>
          <w:b/>
          <w:bCs/>
          <w:sz w:val="28"/>
          <w:szCs w:val="28"/>
        </w:rPr>
        <w:t>Анализ результатов ЕГЭ по физике</w:t>
      </w:r>
    </w:p>
    <w:p w:rsidR="001A738F" w:rsidRDefault="001A738F" w:rsidP="005D629F">
      <w:pPr>
        <w:pStyle w:val="Default"/>
        <w:jc w:val="center"/>
        <w:rPr>
          <w:sz w:val="28"/>
          <w:szCs w:val="28"/>
        </w:rPr>
      </w:pPr>
      <w:r>
        <w:rPr>
          <w:b/>
          <w:bCs/>
          <w:sz w:val="28"/>
          <w:szCs w:val="28"/>
        </w:rPr>
        <w:t xml:space="preserve">в </w:t>
      </w:r>
      <w:r w:rsidR="005D629F">
        <w:rPr>
          <w:b/>
          <w:bCs/>
          <w:sz w:val="28"/>
          <w:szCs w:val="28"/>
        </w:rPr>
        <w:t>городе Смоленске</w:t>
      </w:r>
      <w:r w:rsidR="005D629F">
        <w:rPr>
          <w:sz w:val="28"/>
          <w:szCs w:val="28"/>
        </w:rPr>
        <w:t xml:space="preserve"> </w:t>
      </w:r>
      <w:r>
        <w:rPr>
          <w:b/>
          <w:bCs/>
          <w:sz w:val="28"/>
          <w:szCs w:val="28"/>
        </w:rPr>
        <w:t>в 2020 году</w:t>
      </w:r>
    </w:p>
    <w:p w:rsidR="005D629F" w:rsidRDefault="005D629F" w:rsidP="005D629F">
      <w:pPr>
        <w:pStyle w:val="Default"/>
        <w:jc w:val="both"/>
        <w:rPr>
          <w:sz w:val="23"/>
          <w:szCs w:val="23"/>
        </w:rPr>
      </w:pPr>
    </w:p>
    <w:p w:rsidR="005D629F" w:rsidRDefault="005D629F" w:rsidP="005D629F">
      <w:pPr>
        <w:pStyle w:val="Default"/>
        <w:jc w:val="right"/>
        <w:rPr>
          <w:sz w:val="23"/>
          <w:szCs w:val="23"/>
        </w:rPr>
      </w:pPr>
      <w:r>
        <w:rPr>
          <w:sz w:val="23"/>
          <w:szCs w:val="23"/>
        </w:rPr>
        <w:t xml:space="preserve">Васинова Н.Д., методист </w:t>
      </w:r>
    </w:p>
    <w:p w:rsidR="005D629F" w:rsidRDefault="005D629F" w:rsidP="005D629F">
      <w:pPr>
        <w:pStyle w:val="Default"/>
        <w:jc w:val="right"/>
        <w:rPr>
          <w:sz w:val="23"/>
          <w:szCs w:val="23"/>
        </w:rPr>
      </w:pPr>
      <w:r>
        <w:rPr>
          <w:sz w:val="23"/>
          <w:szCs w:val="23"/>
        </w:rPr>
        <w:t>методического отдела МБУ ДО «ЦДО»</w:t>
      </w:r>
    </w:p>
    <w:p w:rsidR="005D629F" w:rsidRDefault="005D629F" w:rsidP="005D629F">
      <w:pPr>
        <w:pStyle w:val="Default"/>
        <w:jc w:val="right"/>
        <w:rPr>
          <w:sz w:val="23"/>
          <w:szCs w:val="23"/>
        </w:rPr>
      </w:pPr>
    </w:p>
    <w:p w:rsidR="001A738F" w:rsidRDefault="004C5E0F" w:rsidP="008E115D">
      <w:pPr>
        <w:pStyle w:val="Default"/>
        <w:jc w:val="both"/>
        <w:rPr>
          <w:sz w:val="28"/>
          <w:szCs w:val="28"/>
        </w:rPr>
      </w:pPr>
      <w:r>
        <w:rPr>
          <w:sz w:val="28"/>
          <w:szCs w:val="28"/>
        </w:rPr>
        <w:tab/>
      </w:r>
      <w:r w:rsidR="001A738F">
        <w:rPr>
          <w:sz w:val="28"/>
          <w:szCs w:val="28"/>
        </w:rPr>
        <w:t xml:space="preserve">Экзаменационная модель контрольных измерительных материалов ЕГЭ по физике в 2020 г. существенных изменений по сравнению с </w:t>
      </w:r>
      <w:r>
        <w:rPr>
          <w:sz w:val="28"/>
          <w:szCs w:val="28"/>
        </w:rPr>
        <w:t xml:space="preserve">2019 </w:t>
      </w:r>
      <w:r w:rsidR="001A738F">
        <w:rPr>
          <w:sz w:val="28"/>
          <w:szCs w:val="28"/>
        </w:rPr>
        <w:t>годом не претерпела.</w:t>
      </w:r>
      <w:r>
        <w:rPr>
          <w:sz w:val="28"/>
          <w:szCs w:val="28"/>
        </w:rPr>
        <w:t xml:space="preserve"> </w:t>
      </w:r>
      <w:r w:rsidR="001A738F">
        <w:rPr>
          <w:sz w:val="28"/>
          <w:szCs w:val="28"/>
        </w:rPr>
        <w:t>Каждый вариант экзаменационной работы состо</w:t>
      </w:r>
      <w:r>
        <w:rPr>
          <w:sz w:val="28"/>
          <w:szCs w:val="28"/>
        </w:rPr>
        <w:t>ял</w:t>
      </w:r>
      <w:r w:rsidR="001A738F">
        <w:rPr>
          <w:sz w:val="28"/>
          <w:szCs w:val="28"/>
        </w:rPr>
        <w:t xml:space="preserve"> из двух частей и включа</w:t>
      </w:r>
      <w:r>
        <w:rPr>
          <w:sz w:val="28"/>
          <w:szCs w:val="28"/>
        </w:rPr>
        <w:t xml:space="preserve">л </w:t>
      </w:r>
      <w:r w:rsidR="001A738F">
        <w:rPr>
          <w:sz w:val="28"/>
          <w:szCs w:val="28"/>
        </w:rPr>
        <w:t>в себя 32 задания, различающихся формой и уровнем сложности.</w:t>
      </w:r>
    </w:p>
    <w:p w:rsidR="001A738F" w:rsidRDefault="004C5E0F" w:rsidP="008E115D">
      <w:pPr>
        <w:pStyle w:val="Default"/>
        <w:jc w:val="both"/>
        <w:rPr>
          <w:sz w:val="28"/>
          <w:szCs w:val="28"/>
        </w:rPr>
      </w:pPr>
      <w:r>
        <w:rPr>
          <w:sz w:val="28"/>
          <w:szCs w:val="28"/>
        </w:rPr>
        <w:tab/>
      </w:r>
      <w:r w:rsidR="001A738F">
        <w:rPr>
          <w:sz w:val="28"/>
          <w:szCs w:val="28"/>
        </w:rPr>
        <w:t>Часть 1 содерж</w:t>
      </w:r>
      <w:r>
        <w:rPr>
          <w:sz w:val="28"/>
          <w:szCs w:val="28"/>
        </w:rPr>
        <w:t>ала</w:t>
      </w:r>
      <w:r w:rsidR="001A738F">
        <w:rPr>
          <w:sz w:val="28"/>
          <w:szCs w:val="28"/>
        </w:rPr>
        <w:t xml:space="preserve"> 24 задания с кратким ответом. Из них 13 заданий с записью ответа в виде числа, слова или двух чисел, 11 заданий на установление соответствия и множественный выбор, в которых ответы необходимо записать в виде последовательности цифр.</w:t>
      </w:r>
    </w:p>
    <w:p w:rsidR="004C5E0F" w:rsidRDefault="004C5E0F" w:rsidP="008E115D">
      <w:pPr>
        <w:pStyle w:val="Default"/>
        <w:jc w:val="both"/>
        <w:rPr>
          <w:sz w:val="28"/>
          <w:szCs w:val="28"/>
        </w:rPr>
      </w:pPr>
      <w:r>
        <w:rPr>
          <w:sz w:val="28"/>
          <w:szCs w:val="28"/>
        </w:rPr>
        <w:tab/>
      </w:r>
      <w:r w:rsidR="001A738F">
        <w:rPr>
          <w:sz w:val="28"/>
          <w:szCs w:val="28"/>
        </w:rPr>
        <w:t>Часть 2 содерж</w:t>
      </w:r>
      <w:r>
        <w:rPr>
          <w:sz w:val="28"/>
          <w:szCs w:val="28"/>
        </w:rPr>
        <w:t>ала</w:t>
      </w:r>
      <w:r w:rsidR="001A738F">
        <w:rPr>
          <w:sz w:val="28"/>
          <w:szCs w:val="28"/>
        </w:rPr>
        <w:t xml:space="preserve"> 8 заданий, объединенных общим видом деятельности – решение задач. Из них 2 задания с кратким ответ</w:t>
      </w:r>
      <w:r>
        <w:rPr>
          <w:sz w:val="28"/>
          <w:szCs w:val="28"/>
        </w:rPr>
        <w:t xml:space="preserve"> (№№</w:t>
      </w:r>
      <w:r w:rsidR="001A738F">
        <w:rPr>
          <w:sz w:val="28"/>
          <w:szCs w:val="28"/>
        </w:rPr>
        <w:t xml:space="preserve">25–26) и 6 заданий </w:t>
      </w:r>
      <w:r>
        <w:rPr>
          <w:sz w:val="28"/>
          <w:szCs w:val="28"/>
        </w:rPr>
        <w:t xml:space="preserve">с развернутым ответом </w:t>
      </w:r>
      <w:r w:rsidR="001A738F">
        <w:rPr>
          <w:sz w:val="28"/>
          <w:szCs w:val="28"/>
        </w:rPr>
        <w:t>(</w:t>
      </w:r>
      <w:r>
        <w:rPr>
          <w:sz w:val="28"/>
          <w:szCs w:val="28"/>
        </w:rPr>
        <w:t xml:space="preserve">№№27–32). </w:t>
      </w:r>
    </w:p>
    <w:p w:rsidR="001A738F" w:rsidRDefault="004C5E0F" w:rsidP="008E115D">
      <w:pPr>
        <w:pStyle w:val="Default"/>
        <w:jc w:val="both"/>
        <w:rPr>
          <w:sz w:val="28"/>
          <w:szCs w:val="28"/>
        </w:rPr>
      </w:pPr>
      <w:r>
        <w:rPr>
          <w:sz w:val="28"/>
          <w:szCs w:val="28"/>
        </w:rPr>
        <w:tab/>
      </w:r>
      <w:r w:rsidR="001A738F">
        <w:rPr>
          <w:sz w:val="28"/>
          <w:szCs w:val="28"/>
        </w:rPr>
        <w:t>В части 1 для обеспечения более доступного восприятия информации задания 1–21 группируются, исходя из тематической принадлежности заданий: механика, молекулярная физика, электродинамика, квантовая физика. В части 2 задания группируются в зависимости от формы представления заданий, сложности заданий и в соответствии с тематической принадлежностью.</w:t>
      </w:r>
    </w:p>
    <w:p w:rsidR="001A738F" w:rsidRDefault="004C5E0F" w:rsidP="008E115D">
      <w:pPr>
        <w:pStyle w:val="Default"/>
        <w:jc w:val="both"/>
        <w:rPr>
          <w:sz w:val="28"/>
          <w:szCs w:val="28"/>
        </w:rPr>
      </w:pPr>
      <w:r>
        <w:rPr>
          <w:sz w:val="28"/>
          <w:szCs w:val="28"/>
        </w:rPr>
        <w:tab/>
      </w:r>
      <w:proofErr w:type="gramStart"/>
      <w:r w:rsidR="001A738F">
        <w:rPr>
          <w:sz w:val="28"/>
          <w:szCs w:val="28"/>
        </w:rPr>
        <w:t>В экзаменационной работе представлены задания разных уровней сложности: базового, повышенного и высокого.</w:t>
      </w:r>
      <w:proofErr w:type="gramEnd"/>
    </w:p>
    <w:p w:rsidR="00FA4542" w:rsidRDefault="004C5E0F" w:rsidP="008E115D">
      <w:pPr>
        <w:pStyle w:val="Default"/>
        <w:jc w:val="both"/>
        <w:rPr>
          <w:color w:val="auto"/>
          <w:sz w:val="28"/>
          <w:szCs w:val="28"/>
        </w:rPr>
      </w:pPr>
      <w:r>
        <w:rPr>
          <w:sz w:val="28"/>
          <w:szCs w:val="28"/>
        </w:rPr>
        <w:tab/>
      </w:r>
      <w:r w:rsidR="001A738F">
        <w:rPr>
          <w:sz w:val="28"/>
          <w:szCs w:val="28"/>
        </w:rPr>
        <w:t>Задания базового уровня включены в часть 1 экзаменационной работы (21 задание с кратким ответом). Это простые задания, проверяющие усвоение наиболее важных физических понятий, моделей, явлений и законов, а также знаний о свойствах космических объектов.</w:t>
      </w:r>
      <w:r>
        <w:rPr>
          <w:sz w:val="28"/>
          <w:szCs w:val="28"/>
        </w:rPr>
        <w:t xml:space="preserve"> </w:t>
      </w:r>
      <w:proofErr w:type="gramStart"/>
      <w:r w:rsidR="001A738F">
        <w:rPr>
          <w:sz w:val="28"/>
          <w:szCs w:val="28"/>
        </w:rPr>
        <w:t>Задания повышенного уровня распределены между частями 1 и 2 экзаменационной работы: три задания с кратким ответом в части 1, два задания с кратким ответом и два задания с развернутым ответом в части 2 (расчетная задача по механике повышенного уровня сложности, которая раньше была представлена в части 2 в виде задания с кратким ответом</w:t>
      </w:r>
      <w:r>
        <w:rPr>
          <w:sz w:val="28"/>
          <w:szCs w:val="28"/>
        </w:rPr>
        <w:t>.</w:t>
      </w:r>
      <w:proofErr w:type="gramEnd"/>
      <w:r>
        <w:rPr>
          <w:sz w:val="28"/>
          <w:szCs w:val="28"/>
        </w:rPr>
        <w:t xml:space="preserve"> В</w:t>
      </w:r>
      <w:r w:rsidR="001A738F">
        <w:rPr>
          <w:sz w:val="28"/>
          <w:szCs w:val="28"/>
        </w:rPr>
        <w:t xml:space="preserve"> 2020 году </w:t>
      </w:r>
      <w:r>
        <w:rPr>
          <w:sz w:val="28"/>
          <w:szCs w:val="28"/>
        </w:rPr>
        <w:t>эта задача</w:t>
      </w:r>
      <w:r w:rsidR="001A738F">
        <w:rPr>
          <w:sz w:val="28"/>
          <w:szCs w:val="28"/>
        </w:rPr>
        <w:t xml:space="preserve"> перенесена в задания с развернутым ответом. </w:t>
      </w:r>
      <w:proofErr w:type="gramStart"/>
      <w:r w:rsidR="001A738F">
        <w:rPr>
          <w:sz w:val="28"/>
          <w:szCs w:val="28"/>
        </w:rPr>
        <w:t>Ее выполнение оценивалось максимально в 2 балла).</w:t>
      </w:r>
      <w:proofErr w:type="gramEnd"/>
      <w:r w:rsidR="001A738F">
        <w:rPr>
          <w:sz w:val="28"/>
          <w:szCs w:val="28"/>
        </w:rPr>
        <w:t xml:space="preserve"> </w:t>
      </w:r>
      <w:r>
        <w:rPr>
          <w:sz w:val="28"/>
          <w:szCs w:val="28"/>
        </w:rPr>
        <w:tab/>
      </w:r>
      <w:proofErr w:type="gramStart"/>
      <w:r w:rsidR="001A738F">
        <w:rPr>
          <w:sz w:val="28"/>
          <w:szCs w:val="28"/>
        </w:rPr>
        <w:t>Задания повышенного уровня сложности направлены на проверку умения использовать понятия и законы физики для анализа различных процессов и явлений, а также умения решать задачи на применение одного-двух законов (формул) по какой-либо из тем школьного курса физики.</w:t>
      </w:r>
      <w:proofErr w:type="gramEnd"/>
      <w:r>
        <w:rPr>
          <w:sz w:val="28"/>
          <w:szCs w:val="28"/>
        </w:rPr>
        <w:t xml:space="preserve"> </w:t>
      </w:r>
      <w:r>
        <w:rPr>
          <w:sz w:val="28"/>
          <w:szCs w:val="28"/>
        </w:rPr>
        <w:tab/>
      </w:r>
      <w:r w:rsidR="001A738F">
        <w:rPr>
          <w:sz w:val="28"/>
          <w:szCs w:val="28"/>
        </w:rPr>
        <w:t xml:space="preserve">Четыре задания второй части </w:t>
      </w:r>
      <w:r>
        <w:rPr>
          <w:sz w:val="28"/>
          <w:szCs w:val="28"/>
        </w:rPr>
        <w:t xml:space="preserve">- </w:t>
      </w:r>
      <w:r w:rsidR="001A738F">
        <w:rPr>
          <w:sz w:val="28"/>
          <w:szCs w:val="28"/>
        </w:rPr>
        <w:t xml:space="preserve"> заданиями высокого уровня сложности и проверя</w:t>
      </w:r>
      <w:r>
        <w:rPr>
          <w:sz w:val="28"/>
          <w:szCs w:val="28"/>
        </w:rPr>
        <w:t>ли</w:t>
      </w:r>
      <w:r w:rsidR="001A738F">
        <w:rPr>
          <w:sz w:val="28"/>
          <w:szCs w:val="28"/>
        </w:rPr>
        <w:t xml:space="preserve"> умение использовать законы и теории физики в измененной или новой ситуации. Включение во вторую часть работы сложных заданий разной трудности позволяет </w:t>
      </w:r>
      <w:r w:rsidR="00FA4542">
        <w:rPr>
          <w:color w:val="auto"/>
          <w:sz w:val="28"/>
          <w:szCs w:val="28"/>
        </w:rPr>
        <w:t xml:space="preserve">дифференцировать выпускников при отборе в вузы с различными требованиями к уровню подготовки. </w:t>
      </w:r>
    </w:p>
    <w:p w:rsidR="00F23B4B" w:rsidRDefault="00F23B4B" w:rsidP="008E115D">
      <w:pPr>
        <w:pStyle w:val="Default"/>
        <w:jc w:val="both"/>
        <w:rPr>
          <w:b/>
          <w:bCs/>
          <w:color w:val="auto"/>
          <w:sz w:val="28"/>
          <w:szCs w:val="28"/>
        </w:rPr>
      </w:pPr>
    </w:p>
    <w:p w:rsidR="00F23B4B" w:rsidRDefault="00F23B4B" w:rsidP="008E115D">
      <w:pPr>
        <w:pStyle w:val="Default"/>
        <w:jc w:val="both"/>
        <w:rPr>
          <w:b/>
          <w:bCs/>
          <w:color w:val="auto"/>
          <w:sz w:val="28"/>
          <w:szCs w:val="28"/>
        </w:rPr>
      </w:pPr>
    </w:p>
    <w:p w:rsidR="0003473C" w:rsidRDefault="0003473C" w:rsidP="0003473C">
      <w:pPr>
        <w:pStyle w:val="Default"/>
        <w:jc w:val="both"/>
        <w:rPr>
          <w:b/>
          <w:bCs/>
          <w:color w:val="auto"/>
          <w:sz w:val="28"/>
          <w:szCs w:val="28"/>
        </w:rPr>
      </w:pPr>
      <w:r>
        <w:rPr>
          <w:b/>
          <w:bCs/>
          <w:color w:val="auto"/>
          <w:sz w:val="28"/>
          <w:szCs w:val="28"/>
        </w:rPr>
        <w:lastRenderedPageBreak/>
        <w:t xml:space="preserve">Таблица 1 Количественный анализ результатов ЕГЭ по физике </w:t>
      </w:r>
    </w:p>
    <w:p w:rsidR="0003473C" w:rsidRDefault="0003473C" w:rsidP="0003473C">
      <w:pPr>
        <w:pStyle w:val="Default"/>
        <w:jc w:val="both"/>
        <w:rPr>
          <w:b/>
          <w:bCs/>
          <w:color w:val="auto"/>
          <w:sz w:val="28"/>
          <w:szCs w:val="28"/>
        </w:rPr>
      </w:pPr>
    </w:p>
    <w:tbl>
      <w:tblPr>
        <w:tblW w:w="10325" w:type="dxa"/>
        <w:tblInd w:w="-459" w:type="dxa"/>
        <w:tblLook w:val="04A0"/>
      </w:tblPr>
      <w:tblGrid>
        <w:gridCol w:w="3095"/>
        <w:gridCol w:w="2552"/>
        <w:gridCol w:w="2410"/>
        <w:gridCol w:w="2268"/>
      </w:tblGrid>
      <w:tr w:rsidR="0003473C" w:rsidRPr="0008190F" w:rsidTr="0003473C">
        <w:trPr>
          <w:trHeight w:val="63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Показатели</w:t>
            </w:r>
          </w:p>
        </w:tc>
        <w:tc>
          <w:tcPr>
            <w:tcW w:w="7230" w:type="dxa"/>
            <w:gridSpan w:val="3"/>
            <w:tcBorders>
              <w:top w:val="single" w:sz="4" w:space="0" w:color="auto"/>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ФИЗИКА</w:t>
            </w:r>
          </w:p>
        </w:tc>
      </w:tr>
      <w:tr w:rsidR="0003473C" w:rsidRPr="0008190F" w:rsidTr="0003473C">
        <w:trPr>
          <w:trHeight w:val="630"/>
        </w:trPr>
        <w:tc>
          <w:tcPr>
            <w:tcW w:w="30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2018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2019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2020</w:t>
            </w:r>
          </w:p>
        </w:tc>
      </w:tr>
      <w:tr w:rsidR="0003473C" w:rsidRPr="0008190F" w:rsidTr="0003473C">
        <w:trPr>
          <w:trHeight w:val="1260"/>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Минимальное количество баллов</w:t>
            </w:r>
          </w:p>
        </w:tc>
        <w:tc>
          <w:tcPr>
            <w:tcW w:w="2552"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36</w:t>
            </w:r>
          </w:p>
        </w:tc>
        <w:tc>
          <w:tcPr>
            <w:tcW w:w="2410"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36</w:t>
            </w:r>
          </w:p>
        </w:tc>
        <w:tc>
          <w:tcPr>
            <w:tcW w:w="2268"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36</w:t>
            </w:r>
          </w:p>
        </w:tc>
      </w:tr>
      <w:tr w:rsidR="0003473C" w:rsidRPr="0008190F" w:rsidTr="0003473C">
        <w:trPr>
          <w:trHeight w:val="1260"/>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Количество выпускников текущего года</w:t>
            </w:r>
          </w:p>
        </w:tc>
        <w:tc>
          <w:tcPr>
            <w:tcW w:w="2552"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359</w:t>
            </w:r>
          </w:p>
        </w:tc>
        <w:tc>
          <w:tcPr>
            <w:tcW w:w="2410"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588</w:t>
            </w:r>
          </w:p>
        </w:tc>
        <w:tc>
          <w:tcPr>
            <w:tcW w:w="2268" w:type="dxa"/>
            <w:tcBorders>
              <w:top w:val="nil"/>
              <w:left w:val="nil"/>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370</w:t>
            </w:r>
          </w:p>
        </w:tc>
      </w:tr>
      <w:tr w:rsidR="0003473C" w:rsidRPr="0008190F" w:rsidTr="0003473C">
        <w:trPr>
          <w:trHeight w:val="945"/>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Количество сдавших (чел.)</w:t>
            </w:r>
          </w:p>
        </w:tc>
        <w:tc>
          <w:tcPr>
            <w:tcW w:w="2552"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349</w:t>
            </w:r>
          </w:p>
        </w:tc>
        <w:tc>
          <w:tcPr>
            <w:tcW w:w="2410"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575</w:t>
            </w:r>
          </w:p>
        </w:tc>
        <w:tc>
          <w:tcPr>
            <w:tcW w:w="2268"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361</w:t>
            </w:r>
          </w:p>
        </w:tc>
      </w:tr>
      <w:tr w:rsidR="0003473C" w:rsidRPr="0008190F" w:rsidTr="0003473C">
        <w:trPr>
          <w:trHeight w:val="945"/>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Количество не сдавших (чел.)</w:t>
            </w:r>
          </w:p>
        </w:tc>
        <w:tc>
          <w:tcPr>
            <w:tcW w:w="2552"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10</w:t>
            </w:r>
          </w:p>
        </w:tc>
        <w:tc>
          <w:tcPr>
            <w:tcW w:w="2410"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13</w:t>
            </w:r>
          </w:p>
        </w:tc>
        <w:tc>
          <w:tcPr>
            <w:tcW w:w="2268"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9</w:t>
            </w:r>
          </w:p>
        </w:tc>
      </w:tr>
      <w:tr w:rsidR="0003473C" w:rsidRPr="0008190F" w:rsidTr="0003473C">
        <w:trPr>
          <w:trHeight w:val="945"/>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r w:rsidRPr="002B2EE0">
              <w:rPr>
                <w:rFonts w:ascii="Times New Roman" w:eastAsia="Times New Roman" w:hAnsi="Times New Roman" w:cs="Times New Roman"/>
                <w:b/>
                <w:bCs/>
                <w:color w:val="000000"/>
                <w:sz w:val="24"/>
                <w:szCs w:val="24"/>
                <w:lang w:eastAsia="ru-RU"/>
              </w:rPr>
              <w:t>% успеваемости</w:t>
            </w:r>
          </w:p>
        </w:tc>
        <w:tc>
          <w:tcPr>
            <w:tcW w:w="2552"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97,2</w:t>
            </w:r>
          </w:p>
        </w:tc>
        <w:tc>
          <w:tcPr>
            <w:tcW w:w="2410"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97,8</w:t>
            </w:r>
          </w:p>
        </w:tc>
        <w:tc>
          <w:tcPr>
            <w:tcW w:w="2268"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97,5</w:t>
            </w:r>
          </w:p>
        </w:tc>
      </w:tr>
      <w:tr w:rsidR="0003473C" w:rsidRPr="0008190F" w:rsidTr="0003473C">
        <w:trPr>
          <w:trHeight w:val="525"/>
        </w:trPr>
        <w:tc>
          <w:tcPr>
            <w:tcW w:w="3095" w:type="dxa"/>
            <w:tcBorders>
              <w:top w:val="nil"/>
              <w:left w:val="single" w:sz="4" w:space="0" w:color="auto"/>
              <w:bottom w:val="single" w:sz="4" w:space="0" w:color="auto"/>
              <w:right w:val="single" w:sz="4" w:space="0" w:color="auto"/>
            </w:tcBorders>
            <w:shd w:val="clear" w:color="auto" w:fill="auto"/>
            <w:vAlign w:val="center"/>
            <w:hideMark/>
          </w:tcPr>
          <w:p w:rsidR="0003473C" w:rsidRPr="002B2EE0" w:rsidRDefault="0003473C" w:rsidP="007C13EA">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B2EE0">
              <w:rPr>
                <w:rFonts w:ascii="Times New Roman" w:eastAsia="Times New Roman" w:hAnsi="Times New Roman" w:cs="Times New Roman"/>
                <w:b/>
                <w:bCs/>
                <w:color w:val="000000"/>
                <w:sz w:val="24"/>
                <w:szCs w:val="24"/>
                <w:lang w:eastAsia="ru-RU"/>
              </w:rPr>
              <w:t>% не сдавших</w:t>
            </w:r>
            <w:proofErr w:type="gramEnd"/>
          </w:p>
        </w:tc>
        <w:tc>
          <w:tcPr>
            <w:tcW w:w="2552"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2060"/>
                <w:sz w:val="24"/>
                <w:szCs w:val="24"/>
                <w:lang w:eastAsia="ru-RU"/>
              </w:rPr>
            </w:pPr>
            <w:r w:rsidRPr="002B2EE0">
              <w:rPr>
                <w:rFonts w:ascii="Times New Roman" w:eastAsia="Times New Roman" w:hAnsi="Times New Roman" w:cs="Times New Roman"/>
                <w:b/>
                <w:color w:val="002060"/>
                <w:sz w:val="24"/>
                <w:szCs w:val="24"/>
                <w:lang w:eastAsia="ru-RU"/>
              </w:rPr>
              <w:t>2,8</w:t>
            </w:r>
          </w:p>
        </w:tc>
        <w:tc>
          <w:tcPr>
            <w:tcW w:w="2410"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00B050"/>
                <w:sz w:val="24"/>
                <w:szCs w:val="24"/>
                <w:lang w:eastAsia="ru-RU"/>
              </w:rPr>
            </w:pPr>
            <w:r w:rsidRPr="002B2EE0">
              <w:rPr>
                <w:rFonts w:ascii="Times New Roman" w:eastAsia="Times New Roman" w:hAnsi="Times New Roman" w:cs="Times New Roman"/>
                <w:b/>
                <w:color w:val="00B050"/>
                <w:sz w:val="24"/>
                <w:szCs w:val="24"/>
                <w:lang w:eastAsia="ru-RU"/>
              </w:rPr>
              <w:t>2,2</w:t>
            </w:r>
          </w:p>
        </w:tc>
        <w:tc>
          <w:tcPr>
            <w:tcW w:w="2268" w:type="dxa"/>
            <w:tcBorders>
              <w:top w:val="nil"/>
              <w:left w:val="nil"/>
              <w:bottom w:val="single" w:sz="4" w:space="0" w:color="auto"/>
              <w:right w:val="single" w:sz="4" w:space="0" w:color="auto"/>
            </w:tcBorders>
            <w:shd w:val="clear" w:color="auto" w:fill="auto"/>
            <w:noWrap/>
            <w:vAlign w:val="center"/>
            <w:hideMark/>
          </w:tcPr>
          <w:p w:rsidR="0003473C" w:rsidRPr="002B2EE0" w:rsidRDefault="0003473C" w:rsidP="007C13EA">
            <w:pPr>
              <w:spacing w:after="0" w:line="240" w:lineRule="auto"/>
              <w:jc w:val="center"/>
              <w:rPr>
                <w:rFonts w:ascii="Times New Roman" w:eastAsia="Times New Roman" w:hAnsi="Times New Roman" w:cs="Times New Roman"/>
                <w:b/>
                <w:color w:val="FF0000"/>
                <w:sz w:val="24"/>
                <w:szCs w:val="24"/>
                <w:lang w:eastAsia="ru-RU"/>
              </w:rPr>
            </w:pPr>
            <w:r w:rsidRPr="002B2EE0">
              <w:rPr>
                <w:rFonts w:ascii="Times New Roman" w:eastAsia="Times New Roman" w:hAnsi="Times New Roman" w:cs="Times New Roman"/>
                <w:b/>
                <w:color w:val="FF0000"/>
                <w:sz w:val="24"/>
                <w:szCs w:val="24"/>
                <w:lang w:eastAsia="ru-RU"/>
              </w:rPr>
              <w:t>2,4</w:t>
            </w:r>
          </w:p>
        </w:tc>
      </w:tr>
    </w:tbl>
    <w:p w:rsidR="0003473C" w:rsidRDefault="0003473C" w:rsidP="008E115D">
      <w:pPr>
        <w:pStyle w:val="Default"/>
        <w:jc w:val="both"/>
        <w:rPr>
          <w:b/>
          <w:bCs/>
          <w:color w:val="auto"/>
          <w:sz w:val="28"/>
          <w:szCs w:val="28"/>
        </w:rPr>
      </w:pPr>
    </w:p>
    <w:p w:rsidR="0003473C" w:rsidRDefault="0003473C" w:rsidP="008E115D">
      <w:pPr>
        <w:pStyle w:val="Default"/>
        <w:jc w:val="both"/>
        <w:rPr>
          <w:b/>
          <w:bCs/>
          <w:color w:val="auto"/>
          <w:sz w:val="28"/>
          <w:szCs w:val="28"/>
        </w:rPr>
      </w:pPr>
    </w:p>
    <w:p w:rsidR="001A738F" w:rsidRPr="00691D3E" w:rsidRDefault="00FA4542" w:rsidP="008E115D">
      <w:pPr>
        <w:pStyle w:val="Default"/>
        <w:jc w:val="both"/>
        <w:rPr>
          <w:color w:val="auto"/>
          <w:sz w:val="28"/>
          <w:szCs w:val="28"/>
        </w:rPr>
      </w:pPr>
      <w:r w:rsidRPr="00691D3E">
        <w:rPr>
          <w:b/>
          <w:bCs/>
          <w:color w:val="auto"/>
          <w:sz w:val="28"/>
          <w:szCs w:val="28"/>
        </w:rPr>
        <w:t>Р</w:t>
      </w:r>
      <w:r w:rsidR="001A738F" w:rsidRPr="00691D3E">
        <w:rPr>
          <w:b/>
          <w:bCs/>
          <w:color w:val="auto"/>
          <w:sz w:val="28"/>
          <w:szCs w:val="28"/>
        </w:rPr>
        <w:t xml:space="preserve">аспределения тестовых баллов по предмету в 2020 г. </w:t>
      </w:r>
    </w:p>
    <w:p w:rsidR="001A738F" w:rsidRPr="00691D3E" w:rsidRDefault="001A738F" w:rsidP="008E115D">
      <w:pPr>
        <w:pStyle w:val="Default"/>
        <w:jc w:val="both"/>
        <w:rPr>
          <w:i/>
          <w:iCs/>
          <w:color w:val="auto"/>
          <w:sz w:val="28"/>
          <w:szCs w:val="28"/>
        </w:rPr>
      </w:pPr>
      <w:r w:rsidRPr="00691D3E">
        <w:rPr>
          <w:i/>
          <w:iCs/>
          <w:color w:val="auto"/>
          <w:sz w:val="28"/>
          <w:szCs w:val="28"/>
        </w:rPr>
        <w:t xml:space="preserve">(количество участников, получивших тот или иной тестовый балл) </w:t>
      </w:r>
    </w:p>
    <w:p w:rsidR="00FA4542" w:rsidRPr="00F23B4B" w:rsidRDefault="00FA4542" w:rsidP="00F23B4B">
      <w:pPr>
        <w:pStyle w:val="Default"/>
        <w:jc w:val="right"/>
        <w:rPr>
          <w:b/>
          <w:iCs/>
          <w:color w:val="auto"/>
          <w:sz w:val="28"/>
          <w:szCs w:val="28"/>
        </w:rPr>
      </w:pPr>
      <w:r w:rsidRPr="00F23B4B">
        <w:rPr>
          <w:b/>
          <w:iCs/>
          <w:color w:val="auto"/>
          <w:sz w:val="28"/>
          <w:szCs w:val="28"/>
        </w:rPr>
        <w:t>Диаграмма 1</w:t>
      </w:r>
    </w:p>
    <w:p w:rsidR="00D15E7A" w:rsidRPr="00F23B4B" w:rsidRDefault="00D15E7A" w:rsidP="008E115D">
      <w:pPr>
        <w:pStyle w:val="Default"/>
        <w:jc w:val="both"/>
        <w:rPr>
          <w:iCs/>
          <w:color w:val="auto"/>
          <w:sz w:val="16"/>
          <w:szCs w:val="16"/>
        </w:rPr>
      </w:pPr>
    </w:p>
    <w:p w:rsidR="00D15E7A" w:rsidRPr="00FA4542" w:rsidRDefault="00D15E7A" w:rsidP="008E115D">
      <w:pPr>
        <w:pStyle w:val="Default"/>
        <w:jc w:val="both"/>
        <w:rPr>
          <w:iCs/>
          <w:color w:val="auto"/>
          <w:sz w:val="28"/>
          <w:szCs w:val="28"/>
        </w:rPr>
      </w:pPr>
      <w:r>
        <w:rPr>
          <w:noProof/>
          <w:lang w:eastAsia="ru-RU"/>
        </w:rPr>
        <w:drawing>
          <wp:inline distT="0" distB="0" distL="0" distR="0">
            <wp:extent cx="5938221" cy="2366682"/>
            <wp:effectExtent l="0" t="0" r="2476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A4542" w:rsidRPr="00F23B4B" w:rsidRDefault="00FA4542" w:rsidP="008E115D">
      <w:pPr>
        <w:pStyle w:val="Default"/>
        <w:jc w:val="both"/>
        <w:rPr>
          <w:iCs/>
          <w:color w:val="auto"/>
          <w:sz w:val="16"/>
          <w:szCs w:val="16"/>
        </w:rPr>
      </w:pPr>
    </w:p>
    <w:p w:rsidR="001A738F" w:rsidRDefault="007777A7" w:rsidP="008E115D">
      <w:pPr>
        <w:pStyle w:val="Default"/>
        <w:jc w:val="both"/>
        <w:rPr>
          <w:color w:val="auto"/>
          <w:sz w:val="28"/>
          <w:szCs w:val="28"/>
        </w:rPr>
      </w:pPr>
      <w:r>
        <w:rPr>
          <w:color w:val="auto"/>
          <w:sz w:val="28"/>
          <w:szCs w:val="28"/>
        </w:rPr>
        <w:tab/>
      </w:r>
      <w:r w:rsidR="001A738F">
        <w:rPr>
          <w:color w:val="auto"/>
          <w:sz w:val="28"/>
          <w:szCs w:val="28"/>
        </w:rPr>
        <w:t>В соответствии с диаграммой</w:t>
      </w:r>
      <w:r w:rsidR="00D15E7A">
        <w:rPr>
          <w:color w:val="auto"/>
          <w:sz w:val="28"/>
          <w:szCs w:val="28"/>
        </w:rPr>
        <w:t xml:space="preserve"> 1</w:t>
      </w:r>
      <w:r w:rsidR="001A738F">
        <w:rPr>
          <w:color w:val="auto"/>
          <w:sz w:val="28"/>
          <w:szCs w:val="28"/>
        </w:rPr>
        <w:t xml:space="preserve"> распределения участников ЕГЭ по физике по тестовым баллам в 2020 г. наибольшее количество участников (</w:t>
      </w:r>
      <w:r w:rsidR="00D15E7A">
        <w:rPr>
          <w:color w:val="auto"/>
          <w:sz w:val="28"/>
          <w:szCs w:val="28"/>
        </w:rPr>
        <w:t xml:space="preserve">116 </w:t>
      </w:r>
      <w:r w:rsidR="001A738F">
        <w:rPr>
          <w:color w:val="auto"/>
          <w:sz w:val="28"/>
          <w:szCs w:val="28"/>
        </w:rPr>
        <w:t>человек, что составляет</w:t>
      </w:r>
      <w:r w:rsidR="003177A6">
        <w:rPr>
          <w:color w:val="auto"/>
          <w:sz w:val="28"/>
          <w:szCs w:val="28"/>
        </w:rPr>
        <w:t xml:space="preserve"> 31% (область - </w:t>
      </w:r>
      <w:r w:rsidR="00D15E7A">
        <w:rPr>
          <w:color w:val="auto"/>
          <w:sz w:val="28"/>
          <w:szCs w:val="28"/>
        </w:rPr>
        <w:t xml:space="preserve">29,4%) </w:t>
      </w:r>
      <w:r w:rsidR="001A738F">
        <w:rPr>
          <w:color w:val="auto"/>
          <w:sz w:val="28"/>
          <w:szCs w:val="28"/>
        </w:rPr>
        <w:t xml:space="preserve">от </w:t>
      </w:r>
      <w:r w:rsidR="00D15E7A">
        <w:rPr>
          <w:color w:val="auto"/>
          <w:sz w:val="28"/>
          <w:szCs w:val="28"/>
        </w:rPr>
        <w:t>всей выборки</w:t>
      </w:r>
      <w:r w:rsidR="001A738F">
        <w:rPr>
          <w:color w:val="auto"/>
          <w:sz w:val="28"/>
          <w:szCs w:val="28"/>
        </w:rPr>
        <w:t>)</w:t>
      </w:r>
      <w:r w:rsidR="00D15E7A">
        <w:rPr>
          <w:color w:val="auto"/>
          <w:sz w:val="28"/>
          <w:szCs w:val="28"/>
        </w:rPr>
        <w:t xml:space="preserve"> </w:t>
      </w:r>
      <w:r w:rsidR="00D15E7A">
        <w:rPr>
          <w:color w:val="auto"/>
          <w:sz w:val="28"/>
          <w:szCs w:val="28"/>
        </w:rPr>
        <w:lastRenderedPageBreak/>
        <w:t>получили от 51 до 60 баллов,</w:t>
      </w:r>
      <w:r w:rsidR="001A738F">
        <w:rPr>
          <w:color w:val="auto"/>
          <w:sz w:val="28"/>
          <w:szCs w:val="28"/>
        </w:rPr>
        <w:t xml:space="preserve"> от 41 до 50 баллов</w:t>
      </w:r>
      <w:r w:rsidR="00D15E7A">
        <w:rPr>
          <w:color w:val="auto"/>
          <w:sz w:val="28"/>
          <w:szCs w:val="28"/>
        </w:rPr>
        <w:t xml:space="preserve"> – 99 человек /27% </w:t>
      </w:r>
      <w:r w:rsidR="001A738F">
        <w:rPr>
          <w:color w:val="auto"/>
          <w:sz w:val="28"/>
          <w:szCs w:val="28"/>
        </w:rPr>
        <w:t>(</w:t>
      </w:r>
      <w:r w:rsidR="00D15E7A">
        <w:rPr>
          <w:color w:val="auto"/>
          <w:sz w:val="28"/>
          <w:szCs w:val="28"/>
        </w:rPr>
        <w:t xml:space="preserve">область - </w:t>
      </w:r>
      <w:r w:rsidR="001A738F">
        <w:rPr>
          <w:color w:val="auto"/>
          <w:sz w:val="28"/>
          <w:szCs w:val="28"/>
        </w:rPr>
        <w:t xml:space="preserve">26,9%). </w:t>
      </w:r>
    </w:p>
    <w:p w:rsidR="001A738F" w:rsidRDefault="007777A7" w:rsidP="008E115D">
      <w:pPr>
        <w:pStyle w:val="Default"/>
        <w:jc w:val="both"/>
        <w:rPr>
          <w:color w:val="auto"/>
          <w:sz w:val="28"/>
          <w:szCs w:val="28"/>
        </w:rPr>
      </w:pPr>
      <w:r>
        <w:rPr>
          <w:color w:val="auto"/>
          <w:sz w:val="28"/>
          <w:szCs w:val="28"/>
        </w:rPr>
        <w:tab/>
      </w:r>
      <w:proofErr w:type="gramStart"/>
      <w:r w:rsidR="001A738F">
        <w:rPr>
          <w:color w:val="auto"/>
          <w:sz w:val="28"/>
          <w:szCs w:val="28"/>
        </w:rPr>
        <w:t xml:space="preserve">Минимальный балл не смогли преодолеть в 2020 году </w:t>
      </w:r>
      <w:r w:rsidR="00D15E7A">
        <w:rPr>
          <w:color w:val="auto"/>
          <w:sz w:val="28"/>
          <w:szCs w:val="28"/>
        </w:rPr>
        <w:t xml:space="preserve">9 (область - </w:t>
      </w:r>
      <w:r w:rsidR="001A738F">
        <w:rPr>
          <w:color w:val="auto"/>
          <w:sz w:val="28"/>
          <w:szCs w:val="28"/>
        </w:rPr>
        <w:t>32 выпускник</w:t>
      </w:r>
      <w:r w:rsidR="00D15E7A">
        <w:rPr>
          <w:color w:val="auto"/>
          <w:sz w:val="28"/>
          <w:szCs w:val="28"/>
        </w:rPr>
        <w:t>а – 2,4%</w:t>
      </w:r>
      <w:r w:rsidR="001A738F">
        <w:rPr>
          <w:color w:val="auto"/>
          <w:sz w:val="28"/>
          <w:szCs w:val="28"/>
        </w:rPr>
        <w:t xml:space="preserve"> (</w:t>
      </w:r>
      <w:r w:rsidR="00D15E7A">
        <w:rPr>
          <w:color w:val="auto"/>
          <w:sz w:val="28"/>
          <w:szCs w:val="28"/>
        </w:rPr>
        <w:t>область - 3,58%).</w:t>
      </w:r>
      <w:proofErr w:type="gramEnd"/>
      <w:r w:rsidR="001A738F">
        <w:rPr>
          <w:color w:val="auto"/>
          <w:sz w:val="28"/>
          <w:szCs w:val="28"/>
        </w:rPr>
        <w:t xml:space="preserve"> Средний балл в 2020 г. – </w:t>
      </w:r>
      <w:r w:rsidR="00122A3F">
        <w:rPr>
          <w:color w:val="auto"/>
          <w:sz w:val="28"/>
          <w:szCs w:val="28"/>
        </w:rPr>
        <w:t xml:space="preserve">57,5 (область - </w:t>
      </w:r>
      <w:r w:rsidR="001A738F">
        <w:rPr>
          <w:color w:val="auto"/>
          <w:sz w:val="28"/>
          <w:szCs w:val="28"/>
        </w:rPr>
        <w:t>56,4</w:t>
      </w:r>
      <w:r w:rsidR="00122A3F">
        <w:rPr>
          <w:color w:val="auto"/>
          <w:sz w:val="28"/>
          <w:szCs w:val="28"/>
        </w:rPr>
        <w:t xml:space="preserve">). </w:t>
      </w:r>
      <w:r w:rsidR="001A738F">
        <w:rPr>
          <w:color w:val="auto"/>
          <w:sz w:val="28"/>
          <w:szCs w:val="28"/>
        </w:rPr>
        <w:t xml:space="preserve">От 81 до 100 баллов набрали </w:t>
      </w:r>
      <w:r w:rsidR="00122A3F">
        <w:rPr>
          <w:color w:val="auto"/>
          <w:sz w:val="28"/>
          <w:szCs w:val="28"/>
        </w:rPr>
        <w:t>33 человека (9%)</w:t>
      </w:r>
      <w:r w:rsidR="001A738F">
        <w:rPr>
          <w:color w:val="auto"/>
          <w:sz w:val="28"/>
          <w:szCs w:val="28"/>
        </w:rPr>
        <w:t>, 100 баллов в этом году не получил ни один участник экзамена</w:t>
      </w:r>
      <w:r w:rsidR="00122A3F">
        <w:rPr>
          <w:color w:val="auto"/>
          <w:sz w:val="28"/>
          <w:szCs w:val="28"/>
        </w:rPr>
        <w:t xml:space="preserve"> из города Смоленска</w:t>
      </w:r>
      <w:r w:rsidR="001A738F">
        <w:rPr>
          <w:color w:val="auto"/>
          <w:sz w:val="28"/>
          <w:szCs w:val="28"/>
        </w:rPr>
        <w:t xml:space="preserve">. </w:t>
      </w:r>
    </w:p>
    <w:p w:rsidR="001A738F" w:rsidRDefault="007777A7" w:rsidP="008E115D">
      <w:pPr>
        <w:pStyle w:val="Default"/>
        <w:jc w:val="both"/>
        <w:rPr>
          <w:color w:val="auto"/>
          <w:sz w:val="28"/>
          <w:szCs w:val="28"/>
        </w:rPr>
      </w:pPr>
      <w:r>
        <w:rPr>
          <w:color w:val="auto"/>
          <w:sz w:val="28"/>
          <w:szCs w:val="28"/>
        </w:rPr>
        <w:tab/>
      </w:r>
      <w:r w:rsidR="001A738F">
        <w:rPr>
          <w:color w:val="auto"/>
          <w:sz w:val="28"/>
          <w:szCs w:val="28"/>
        </w:rPr>
        <w:t xml:space="preserve">Результаты по </w:t>
      </w:r>
      <w:r w:rsidR="00122A3F">
        <w:rPr>
          <w:color w:val="auto"/>
          <w:sz w:val="28"/>
          <w:szCs w:val="28"/>
        </w:rPr>
        <w:t>общеобразовательным организациям</w:t>
      </w:r>
      <w:r w:rsidR="001A738F">
        <w:rPr>
          <w:color w:val="auto"/>
          <w:sz w:val="28"/>
          <w:szCs w:val="28"/>
        </w:rPr>
        <w:t xml:space="preserve"> свидетельствуют о том, что в числе лучших по результат</w:t>
      </w:r>
      <w:r w:rsidR="00122A3F">
        <w:rPr>
          <w:color w:val="auto"/>
          <w:sz w:val="28"/>
          <w:szCs w:val="28"/>
        </w:rPr>
        <w:t xml:space="preserve">ам сдачи ЕГЭ </w:t>
      </w:r>
      <w:r>
        <w:rPr>
          <w:color w:val="auto"/>
          <w:sz w:val="28"/>
          <w:szCs w:val="28"/>
        </w:rPr>
        <w:t xml:space="preserve">(средний балл) </w:t>
      </w:r>
      <w:r w:rsidR="00122A3F">
        <w:rPr>
          <w:color w:val="auto"/>
          <w:sz w:val="28"/>
          <w:szCs w:val="28"/>
        </w:rPr>
        <w:t>можно назвать:</w:t>
      </w:r>
      <w:r>
        <w:rPr>
          <w:color w:val="auto"/>
          <w:sz w:val="28"/>
          <w:szCs w:val="28"/>
        </w:rPr>
        <w:t xml:space="preserve"> МБОУ СШ № 33» - 72,3, МБОУ «Гимназия № 1 им. Н.М. Пржевальского» - 71,3, МБОУ «СШ № 21 им. Н.И. Рыленкова» - 67,8, МБОУ «Гимназия № 4» - 63,8, МБОУ «СШ № 40» - 61,6. Средний балл выше среднего по городу также демонстрируют выпускники МБОУ «СШ № 31» - 60,3, МБОУ «СШ № 35» - 60,1, МБОУ «СШ № 36 им. А.М. Городнянского» - 59,5. (Диаграмма 2).</w:t>
      </w:r>
    </w:p>
    <w:p w:rsidR="007777A7" w:rsidRPr="00F23B4B" w:rsidRDefault="007777A7" w:rsidP="00F23B4B">
      <w:pPr>
        <w:pStyle w:val="Default"/>
        <w:jc w:val="right"/>
        <w:rPr>
          <w:b/>
          <w:iCs/>
          <w:color w:val="auto"/>
          <w:sz w:val="28"/>
          <w:szCs w:val="28"/>
        </w:rPr>
      </w:pPr>
      <w:r w:rsidRPr="00F23B4B">
        <w:rPr>
          <w:b/>
          <w:iCs/>
          <w:color w:val="auto"/>
          <w:sz w:val="28"/>
          <w:szCs w:val="28"/>
        </w:rPr>
        <w:t>Диаграмма 2</w:t>
      </w:r>
    </w:p>
    <w:p w:rsidR="007777A7" w:rsidRPr="00D15E7A" w:rsidRDefault="007777A7" w:rsidP="008E115D">
      <w:pPr>
        <w:pStyle w:val="Default"/>
        <w:jc w:val="both"/>
        <w:rPr>
          <w:iCs/>
          <w:color w:val="auto"/>
          <w:sz w:val="22"/>
          <w:szCs w:val="22"/>
        </w:rPr>
      </w:pPr>
    </w:p>
    <w:p w:rsidR="007777A7" w:rsidRDefault="007777A7" w:rsidP="008E115D">
      <w:pPr>
        <w:pStyle w:val="Default"/>
        <w:jc w:val="both"/>
        <w:rPr>
          <w:color w:val="auto"/>
          <w:sz w:val="22"/>
          <w:szCs w:val="22"/>
        </w:rPr>
      </w:pPr>
      <w:r>
        <w:rPr>
          <w:noProof/>
          <w:lang w:eastAsia="ru-RU"/>
        </w:rPr>
        <w:drawing>
          <wp:inline distT="0" distB="0" distL="0" distR="0">
            <wp:extent cx="5938221" cy="2312894"/>
            <wp:effectExtent l="0" t="0" r="2476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91D3E" w:rsidRPr="00691D3E" w:rsidRDefault="00691D3E" w:rsidP="008E115D">
      <w:pPr>
        <w:spacing w:line="240" w:lineRule="auto"/>
        <w:jc w:val="both"/>
        <w:rPr>
          <w:rFonts w:ascii="Times New Roman" w:hAnsi="Times New Roman" w:cs="Times New Roman"/>
          <w:sz w:val="16"/>
          <w:szCs w:val="16"/>
        </w:rPr>
      </w:pPr>
      <w:r>
        <w:rPr>
          <w:rFonts w:ascii="Times New Roman" w:hAnsi="Times New Roman" w:cs="Times New Roman"/>
          <w:sz w:val="28"/>
          <w:szCs w:val="28"/>
        </w:rPr>
        <w:tab/>
      </w:r>
    </w:p>
    <w:p w:rsidR="001A738F" w:rsidRPr="00F23B4B" w:rsidRDefault="00691D3E" w:rsidP="008E115D">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Pr="00F23B4B">
        <w:rPr>
          <w:rFonts w:ascii="Times New Roman" w:hAnsi="Times New Roman" w:cs="Times New Roman"/>
          <w:b/>
          <w:sz w:val="28"/>
          <w:szCs w:val="28"/>
        </w:rPr>
        <w:t xml:space="preserve">Таблица </w:t>
      </w:r>
      <w:r w:rsidR="0003473C">
        <w:rPr>
          <w:rFonts w:ascii="Times New Roman" w:hAnsi="Times New Roman" w:cs="Times New Roman"/>
          <w:b/>
          <w:sz w:val="28"/>
          <w:szCs w:val="28"/>
        </w:rPr>
        <w:t>2</w:t>
      </w:r>
      <w:r w:rsidR="00F23B4B">
        <w:rPr>
          <w:rFonts w:ascii="Times New Roman" w:hAnsi="Times New Roman" w:cs="Times New Roman"/>
          <w:b/>
          <w:sz w:val="28"/>
          <w:szCs w:val="28"/>
        </w:rPr>
        <w:t>.</w:t>
      </w:r>
      <w:r w:rsidRPr="00F23B4B">
        <w:rPr>
          <w:rFonts w:ascii="Times New Roman" w:hAnsi="Times New Roman" w:cs="Times New Roman"/>
          <w:b/>
          <w:sz w:val="28"/>
          <w:szCs w:val="28"/>
        </w:rPr>
        <w:t xml:space="preserve"> Количество </w:t>
      </w:r>
      <w:proofErr w:type="spellStart"/>
      <w:r w:rsidRPr="00F23B4B">
        <w:rPr>
          <w:rFonts w:ascii="Times New Roman" w:hAnsi="Times New Roman" w:cs="Times New Roman"/>
          <w:b/>
          <w:sz w:val="28"/>
          <w:szCs w:val="28"/>
        </w:rPr>
        <w:t>у</w:t>
      </w:r>
      <w:r w:rsidR="007777A7" w:rsidRPr="00F23B4B">
        <w:rPr>
          <w:rFonts w:ascii="Times New Roman" w:hAnsi="Times New Roman" w:cs="Times New Roman"/>
          <w:b/>
          <w:sz w:val="28"/>
          <w:szCs w:val="28"/>
        </w:rPr>
        <w:t>частник</w:t>
      </w:r>
      <w:r w:rsidRPr="00F23B4B">
        <w:rPr>
          <w:rFonts w:ascii="Times New Roman" w:hAnsi="Times New Roman" w:cs="Times New Roman"/>
          <w:b/>
          <w:sz w:val="28"/>
          <w:szCs w:val="28"/>
        </w:rPr>
        <w:t>ов</w:t>
      </w:r>
      <w:r w:rsidR="001A738F" w:rsidRPr="00F23B4B">
        <w:rPr>
          <w:rFonts w:ascii="Times New Roman" w:hAnsi="Times New Roman" w:cs="Times New Roman"/>
          <w:b/>
          <w:sz w:val="28"/>
          <w:szCs w:val="28"/>
        </w:rPr>
        <w:t>ЕГЭ</w:t>
      </w:r>
      <w:proofErr w:type="spellEnd"/>
      <w:r w:rsidR="001A738F" w:rsidRPr="00F23B4B">
        <w:rPr>
          <w:rFonts w:ascii="Times New Roman" w:hAnsi="Times New Roman" w:cs="Times New Roman"/>
          <w:b/>
          <w:sz w:val="28"/>
          <w:szCs w:val="28"/>
        </w:rPr>
        <w:t xml:space="preserve">, </w:t>
      </w:r>
      <w:r w:rsidR="007777A7" w:rsidRPr="00F23B4B">
        <w:rPr>
          <w:rFonts w:ascii="Times New Roman" w:hAnsi="Times New Roman" w:cs="Times New Roman"/>
          <w:b/>
          <w:sz w:val="28"/>
          <w:szCs w:val="28"/>
        </w:rPr>
        <w:t xml:space="preserve">не </w:t>
      </w:r>
      <w:proofErr w:type="gramStart"/>
      <w:r w:rsidR="007777A7" w:rsidRPr="00F23B4B">
        <w:rPr>
          <w:rFonts w:ascii="Times New Roman" w:hAnsi="Times New Roman" w:cs="Times New Roman"/>
          <w:b/>
          <w:sz w:val="28"/>
          <w:szCs w:val="28"/>
        </w:rPr>
        <w:t>достигших</w:t>
      </w:r>
      <w:proofErr w:type="gramEnd"/>
      <w:r w:rsidR="007777A7" w:rsidRPr="00F23B4B">
        <w:rPr>
          <w:rFonts w:ascii="Times New Roman" w:hAnsi="Times New Roman" w:cs="Times New Roman"/>
          <w:b/>
          <w:sz w:val="28"/>
          <w:szCs w:val="28"/>
        </w:rPr>
        <w:t xml:space="preserve"> ми</w:t>
      </w:r>
      <w:r w:rsidRPr="00F23B4B">
        <w:rPr>
          <w:rFonts w:ascii="Times New Roman" w:hAnsi="Times New Roman" w:cs="Times New Roman"/>
          <w:b/>
          <w:sz w:val="28"/>
          <w:szCs w:val="28"/>
        </w:rPr>
        <w:t>нимального балла:</w:t>
      </w:r>
    </w:p>
    <w:tbl>
      <w:tblPr>
        <w:tblW w:w="9371" w:type="dxa"/>
        <w:tblInd w:w="93" w:type="dxa"/>
        <w:tblLook w:val="04A0"/>
      </w:tblPr>
      <w:tblGrid>
        <w:gridCol w:w="6394"/>
        <w:gridCol w:w="2977"/>
      </w:tblGrid>
      <w:tr w:rsidR="00691D3E" w:rsidRPr="00691D3E" w:rsidTr="00691D3E">
        <w:trPr>
          <w:trHeight w:val="264"/>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F23B4B">
            <w:pPr>
              <w:spacing w:after="0" w:line="240" w:lineRule="auto"/>
              <w:jc w:val="center"/>
              <w:rPr>
                <w:rFonts w:ascii="Times New Roman" w:eastAsia="Times New Roman" w:hAnsi="Times New Roman" w:cs="Times New Roman"/>
                <w:b/>
                <w:color w:val="000000"/>
                <w:sz w:val="24"/>
                <w:szCs w:val="24"/>
                <w:lang w:eastAsia="ru-RU"/>
              </w:rPr>
            </w:pPr>
            <w:r w:rsidRPr="00691D3E">
              <w:rPr>
                <w:rFonts w:ascii="Times New Roman" w:eastAsia="Times New Roman" w:hAnsi="Times New Roman" w:cs="Times New Roman"/>
                <w:b/>
                <w:color w:val="000000"/>
                <w:sz w:val="24"/>
                <w:szCs w:val="24"/>
                <w:lang w:eastAsia="ru-RU"/>
              </w:rPr>
              <w:t>ОО</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91D3E" w:rsidRPr="00691D3E" w:rsidRDefault="00691D3E" w:rsidP="00F23B4B">
            <w:pPr>
              <w:spacing w:after="0" w:line="240" w:lineRule="auto"/>
              <w:jc w:val="center"/>
              <w:rPr>
                <w:rFonts w:ascii="Times New Roman" w:eastAsia="Times New Roman" w:hAnsi="Times New Roman" w:cs="Times New Roman"/>
                <w:b/>
                <w:color w:val="000000"/>
                <w:sz w:val="24"/>
                <w:szCs w:val="24"/>
                <w:lang w:eastAsia="ru-RU"/>
              </w:rPr>
            </w:pPr>
            <w:r w:rsidRPr="00691D3E">
              <w:rPr>
                <w:rFonts w:ascii="Times New Roman" w:eastAsia="Times New Roman" w:hAnsi="Times New Roman" w:cs="Times New Roman"/>
                <w:b/>
                <w:color w:val="000000"/>
                <w:sz w:val="24"/>
                <w:szCs w:val="24"/>
                <w:lang w:eastAsia="ru-RU"/>
              </w:rPr>
              <w:t>Балл</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proofErr w:type="gramStart"/>
            <w:r w:rsidRPr="00691D3E">
              <w:rPr>
                <w:rFonts w:ascii="Times New Roman" w:eastAsia="Times New Roman" w:hAnsi="Times New Roman" w:cs="Times New Roman"/>
                <w:color w:val="000000"/>
                <w:sz w:val="24"/>
                <w:szCs w:val="24"/>
                <w:lang w:eastAsia="ru-RU"/>
              </w:rPr>
              <w:t>О(</w:t>
            </w:r>
            <w:proofErr w:type="gramEnd"/>
            <w:r w:rsidRPr="00691D3E">
              <w:rPr>
                <w:rFonts w:ascii="Times New Roman" w:eastAsia="Times New Roman" w:hAnsi="Times New Roman" w:cs="Times New Roman"/>
                <w:color w:val="000000"/>
                <w:sz w:val="24"/>
                <w:szCs w:val="24"/>
                <w:lang w:eastAsia="ru-RU"/>
              </w:rPr>
              <w:t>с)СШ</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17</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1"</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20</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12"</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23</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36 им. А.М. Городнянского"</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23</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9"</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27</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28"</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30</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5"</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33</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5"</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33</w:t>
            </w:r>
          </w:p>
        </w:tc>
      </w:tr>
      <w:tr w:rsidR="00691D3E" w:rsidRPr="00691D3E" w:rsidTr="00691D3E">
        <w:trPr>
          <w:trHeight w:val="264"/>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МБОУ "СШ № 6"</w:t>
            </w:r>
          </w:p>
        </w:tc>
        <w:tc>
          <w:tcPr>
            <w:tcW w:w="2977" w:type="dxa"/>
            <w:tcBorders>
              <w:top w:val="nil"/>
              <w:left w:val="nil"/>
              <w:bottom w:val="single" w:sz="4" w:space="0" w:color="auto"/>
              <w:right w:val="single" w:sz="4" w:space="0" w:color="auto"/>
            </w:tcBorders>
            <w:shd w:val="clear" w:color="auto" w:fill="auto"/>
            <w:noWrap/>
            <w:vAlign w:val="bottom"/>
            <w:hideMark/>
          </w:tcPr>
          <w:p w:rsidR="00691D3E" w:rsidRPr="00691D3E" w:rsidRDefault="00691D3E" w:rsidP="008E115D">
            <w:pPr>
              <w:spacing w:after="0" w:line="240" w:lineRule="auto"/>
              <w:jc w:val="both"/>
              <w:rPr>
                <w:rFonts w:ascii="Times New Roman" w:eastAsia="Times New Roman" w:hAnsi="Times New Roman" w:cs="Times New Roman"/>
                <w:color w:val="000000"/>
                <w:sz w:val="24"/>
                <w:szCs w:val="24"/>
                <w:lang w:eastAsia="ru-RU"/>
              </w:rPr>
            </w:pPr>
            <w:r w:rsidRPr="00691D3E">
              <w:rPr>
                <w:rFonts w:ascii="Times New Roman" w:eastAsia="Times New Roman" w:hAnsi="Times New Roman" w:cs="Times New Roman"/>
                <w:color w:val="000000"/>
                <w:sz w:val="24"/>
                <w:szCs w:val="24"/>
                <w:lang w:eastAsia="ru-RU"/>
              </w:rPr>
              <w:t>33</w:t>
            </w:r>
          </w:p>
        </w:tc>
      </w:tr>
    </w:tbl>
    <w:p w:rsidR="00691D3E" w:rsidRPr="00F23B4B" w:rsidRDefault="00691D3E" w:rsidP="008E115D">
      <w:pPr>
        <w:spacing w:line="240" w:lineRule="auto"/>
        <w:jc w:val="both"/>
        <w:rPr>
          <w:sz w:val="16"/>
          <w:szCs w:val="16"/>
        </w:rPr>
      </w:pPr>
    </w:p>
    <w:p w:rsidR="001A738F" w:rsidRPr="00691D3E" w:rsidRDefault="00691D3E"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A738F" w:rsidRPr="00691D3E">
        <w:rPr>
          <w:rFonts w:ascii="Times New Roman" w:hAnsi="Times New Roman" w:cs="Times New Roman"/>
          <w:sz w:val="28"/>
          <w:szCs w:val="28"/>
        </w:rPr>
        <w:t xml:space="preserve">Представим анализ результатов выполнения экзаменационной работы для групп заданий по разным тематическим разделам, для групп заданий, проверяющих </w:t>
      </w:r>
      <w:proofErr w:type="spellStart"/>
      <w:r w:rsidR="001A738F" w:rsidRPr="00691D3E">
        <w:rPr>
          <w:rFonts w:ascii="Times New Roman" w:hAnsi="Times New Roman" w:cs="Times New Roman"/>
          <w:sz w:val="28"/>
          <w:szCs w:val="28"/>
        </w:rPr>
        <w:t>сформированность</w:t>
      </w:r>
      <w:proofErr w:type="spellEnd"/>
      <w:r w:rsidR="001A738F" w:rsidRPr="00691D3E">
        <w:rPr>
          <w:rFonts w:ascii="Times New Roman" w:hAnsi="Times New Roman" w:cs="Times New Roman"/>
          <w:sz w:val="28"/>
          <w:szCs w:val="28"/>
        </w:rPr>
        <w:t xml:space="preserve"> различных способов действий, а также для групп заданий разных уровней сложности.</w:t>
      </w:r>
    </w:p>
    <w:p w:rsidR="001A738F" w:rsidRPr="00691D3E" w:rsidRDefault="00691D3E"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A738F" w:rsidRPr="00691D3E">
        <w:rPr>
          <w:rFonts w:ascii="Times New Roman" w:hAnsi="Times New Roman" w:cs="Times New Roman"/>
          <w:sz w:val="28"/>
          <w:szCs w:val="28"/>
        </w:rPr>
        <w:t xml:space="preserve">В таблице </w:t>
      </w:r>
      <w:r w:rsidR="0003473C">
        <w:rPr>
          <w:rFonts w:ascii="Times New Roman" w:hAnsi="Times New Roman" w:cs="Times New Roman"/>
          <w:sz w:val="28"/>
          <w:szCs w:val="28"/>
        </w:rPr>
        <w:t>3</w:t>
      </w:r>
      <w:r w:rsidR="001A738F" w:rsidRPr="00691D3E">
        <w:rPr>
          <w:rFonts w:ascii="Times New Roman" w:hAnsi="Times New Roman" w:cs="Times New Roman"/>
          <w:sz w:val="28"/>
          <w:szCs w:val="28"/>
        </w:rPr>
        <w:t xml:space="preserve"> приведены результаты выполнения заданий экзаменационной работы по содержательным разделам школьного курса физики.</w:t>
      </w:r>
    </w:p>
    <w:p w:rsidR="001A738F" w:rsidRPr="00F23B4B" w:rsidRDefault="001A738F" w:rsidP="00F23B4B">
      <w:pPr>
        <w:spacing w:line="240" w:lineRule="auto"/>
        <w:jc w:val="both"/>
        <w:rPr>
          <w:rFonts w:ascii="Times New Roman" w:hAnsi="Times New Roman" w:cs="Times New Roman"/>
          <w:b/>
          <w:sz w:val="28"/>
          <w:szCs w:val="28"/>
        </w:rPr>
      </w:pPr>
      <w:r w:rsidRPr="00F23B4B">
        <w:rPr>
          <w:rFonts w:ascii="Times New Roman" w:hAnsi="Times New Roman" w:cs="Times New Roman"/>
          <w:b/>
          <w:sz w:val="28"/>
          <w:szCs w:val="28"/>
        </w:rPr>
        <w:t xml:space="preserve">Таблица </w:t>
      </w:r>
      <w:r w:rsidR="0003473C">
        <w:rPr>
          <w:rFonts w:ascii="Times New Roman" w:hAnsi="Times New Roman" w:cs="Times New Roman"/>
          <w:b/>
          <w:sz w:val="28"/>
          <w:szCs w:val="28"/>
        </w:rPr>
        <w:t>3</w:t>
      </w:r>
      <w:r w:rsidR="008E115D" w:rsidRPr="00F23B4B">
        <w:rPr>
          <w:rFonts w:ascii="Times New Roman" w:hAnsi="Times New Roman" w:cs="Times New Roman"/>
          <w:b/>
          <w:sz w:val="28"/>
          <w:szCs w:val="28"/>
        </w:rPr>
        <w:t>.</w:t>
      </w:r>
      <w:r w:rsidR="008E115D" w:rsidRPr="00F23B4B">
        <w:rPr>
          <w:rFonts w:ascii="Times New Roman" w:hAnsi="Times New Roman" w:cs="Times New Roman"/>
          <w:sz w:val="28"/>
          <w:szCs w:val="28"/>
        </w:rPr>
        <w:t xml:space="preserve"> </w:t>
      </w:r>
      <w:r w:rsidR="008E115D" w:rsidRPr="00F23B4B">
        <w:rPr>
          <w:rFonts w:ascii="Times New Roman" w:hAnsi="Times New Roman" w:cs="Times New Roman"/>
          <w:b/>
          <w:sz w:val="28"/>
          <w:szCs w:val="28"/>
        </w:rPr>
        <w:t>Результаты выполнения заданий экзаменационной работы по содержательным разделам школьного курса физики.</w:t>
      </w:r>
      <w:r w:rsidR="00F23B4B" w:rsidRPr="00F23B4B">
        <w:rPr>
          <w:rFonts w:ascii="Times New Roman" w:hAnsi="Times New Roman" w:cs="Times New Roman"/>
          <w:b/>
          <w:sz w:val="28"/>
          <w:szCs w:val="28"/>
        </w:rPr>
        <w:tab/>
      </w:r>
    </w:p>
    <w:tbl>
      <w:tblPr>
        <w:tblStyle w:val="a5"/>
        <w:tblW w:w="0" w:type="auto"/>
        <w:tblLook w:val="04A0"/>
      </w:tblPr>
      <w:tblGrid>
        <w:gridCol w:w="4928"/>
        <w:gridCol w:w="4536"/>
      </w:tblGrid>
      <w:tr w:rsidR="00691D3E" w:rsidRPr="00AB0846" w:rsidTr="00AB0846">
        <w:tc>
          <w:tcPr>
            <w:tcW w:w="4928"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Раздел курса физики</w:t>
            </w:r>
          </w:p>
        </w:tc>
        <w:tc>
          <w:tcPr>
            <w:tcW w:w="4536"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Средний процент выполнения по группам заданий</w:t>
            </w:r>
          </w:p>
        </w:tc>
      </w:tr>
      <w:tr w:rsidR="00691D3E" w:rsidRPr="00AB0846" w:rsidTr="00AB0846">
        <w:tc>
          <w:tcPr>
            <w:tcW w:w="4928"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Механика</w:t>
            </w:r>
          </w:p>
        </w:tc>
        <w:tc>
          <w:tcPr>
            <w:tcW w:w="4536"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66,59</w:t>
            </w:r>
          </w:p>
        </w:tc>
      </w:tr>
      <w:tr w:rsidR="00691D3E" w:rsidRPr="00AB0846" w:rsidTr="00AB0846">
        <w:tc>
          <w:tcPr>
            <w:tcW w:w="4928"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МКТ и термодинамик</w:t>
            </w:r>
          </w:p>
        </w:tc>
        <w:tc>
          <w:tcPr>
            <w:tcW w:w="4536" w:type="dxa"/>
          </w:tcPr>
          <w:p w:rsidR="00691D3E" w:rsidRPr="00AB0846" w:rsidRDefault="00AB0846" w:rsidP="008E115D">
            <w:pPr>
              <w:jc w:val="both"/>
              <w:rPr>
                <w:rFonts w:ascii="Times New Roman" w:hAnsi="Times New Roman" w:cs="Times New Roman"/>
                <w:sz w:val="24"/>
                <w:szCs w:val="24"/>
              </w:rPr>
            </w:pPr>
            <w:r>
              <w:rPr>
                <w:rFonts w:ascii="Times New Roman" w:hAnsi="Times New Roman" w:cs="Times New Roman"/>
                <w:sz w:val="24"/>
                <w:szCs w:val="24"/>
              </w:rPr>
              <w:t>67,39</w:t>
            </w:r>
          </w:p>
        </w:tc>
      </w:tr>
      <w:tr w:rsidR="00691D3E" w:rsidRPr="00AB0846" w:rsidTr="00AB0846">
        <w:tc>
          <w:tcPr>
            <w:tcW w:w="4928"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Электродинамика</w:t>
            </w:r>
          </w:p>
        </w:tc>
        <w:tc>
          <w:tcPr>
            <w:tcW w:w="4536"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59,86</w:t>
            </w:r>
          </w:p>
        </w:tc>
      </w:tr>
      <w:tr w:rsidR="00691D3E" w:rsidRPr="00AB0846" w:rsidTr="00AB0846">
        <w:tc>
          <w:tcPr>
            <w:tcW w:w="4928"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Квантовая физика</w:t>
            </w:r>
          </w:p>
          <w:p w:rsidR="00691D3E" w:rsidRPr="00AB0846" w:rsidRDefault="00691D3E" w:rsidP="008E115D">
            <w:pPr>
              <w:jc w:val="both"/>
              <w:rPr>
                <w:rFonts w:ascii="Times New Roman" w:hAnsi="Times New Roman" w:cs="Times New Roman"/>
                <w:sz w:val="24"/>
                <w:szCs w:val="24"/>
              </w:rPr>
            </w:pPr>
          </w:p>
        </w:tc>
        <w:tc>
          <w:tcPr>
            <w:tcW w:w="4536" w:type="dxa"/>
          </w:tcPr>
          <w:p w:rsidR="00691D3E" w:rsidRPr="00AB0846" w:rsidRDefault="00691D3E" w:rsidP="008E115D">
            <w:pPr>
              <w:jc w:val="both"/>
              <w:rPr>
                <w:rFonts w:ascii="Times New Roman" w:hAnsi="Times New Roman" w:cs="Times New Roman"/>
                <w:sz w:val="24"/>
                <w:szCs w:val="24"/>
              </w:rPr>
            </w:pPr>
            <w:r w:rsidRPr="00AB0846">
              <w:rPr>
                <w:rFonts w:ascii="Times New Roman" w:hAnsi="Times New Roman" w:cs="Times New Roman"/>
                <w:sz w:val="24"/>
                <w:szCs w:val="24"/>
              </w:rPr>
              <w:t>61,37</w:t>
            </w:r>
          </w:p>
        </w:tc>
      </w:tr>
    </w:tbl>
    <w:p w:rsidR="00691D3E" w:rsidRPr="00F23B4B" w:rsidRDefault="00691D3E" w:rsidP="008E115D">
      <w:pPr>
        <w:spacing w:after="0" w:line="240" w:lineRule="auto"/>
        <w:jc w:val="both"/>
        <w:rPr>
          <w:sz w:val="16"/>
          <w:szCs w:val="16"/>
        </w:rPr>
      </w:pPr>
    </w:p>
    <w:p w:rsidR="001A738F" w:rsidRPr="00AB0846" w:rsidRDefault="00AB0846"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A738F" w:rsidRPr="00AB0846">
        <w:rPr>
          <w:rFonts w:ascii="Times New Roman" w:hAnsi="Times New Roman" w:cs="Times New Roman"/>
          <w:sz w:val="28"/>
          <w:szCs w:val="28"/>
        </w:rPr>
        <w:t>Содержательные элементы, проверяемые заданиями, входящими в первую часть экзаменационной работы, можно считать усвоенными, если средний процент их выполнения более 50% (аналитические отчеты ФИПИ по Единому государственному экзамену, www.fipi.ru).</w:t>
      </w:r>
    </w:p>
    <w:p w:rsidR="00AB0846" w:rsidRPr="00AB0846" w:rsidRDefault="00AB0846"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A738F" w:rsidRPr="00AB0846">
        <w:rPr>
          <w:rFonts w:ascii="Times New Roman" w:hAnsi="Times New Roman" w:cs="Times New Roman"/>
          <w:sz w:val="28"/>
          <w:szCs w:val="28"/>
        </w:rPr>
        <w:t>Анализ результатов показывает, что средний процент выполнения заданий по всем разделам физики превышает уровень освоения. При этом результаты выполнения заданий по механике и электродинамике немного снизились, в то время как по молекулярной и квантовой физике улучшились. Это можно объяснить тем, что в этом году во второй части работы задачи по квантовой физике были представлены задачами только повышенного уровня сложности, а задачи по электродинамике задачами повышенного и высокого уровня сложности.</w:t>
      </w:r>
    </w:p>
    <w:p w:rsidR="00E62079" w:rsidRDefault="00F23B4B" w:rsidP="008E115D">
      <w:pPr>
        <w:pStyle w:val="a6"/>
        <w:spacing w:line="240" w:lineRule="auto"/>
        <w:jc w:val="both"/>
      </w:pPr>
      <w:r>
        <w:tab/>
      </w:r>
      <w:r w:rsidR="00AB0846">
        <w:t>На диаграмме 3 представлен с</w:t>
      </w:r>
      <w:r w:rsidR="00AB0846" w:rsidRPr="00AB0846">
        <w:t xml:space="preserve">редний процент выполнения заданий </w:t>
      </w:r>
      <w:r w:rsidR="00AB0846">
        <w:t xml:space="preserve">в сравнении с </w:t>
      </w:r>
      <w:r w:rsidR="00AB0846" w:rsidRPr="00AB0846">
        <w:t>уровн</w:t>
      </w:r>
      <w:r w:rsidR="00AB0846">
        <w:t xml:space="preserve">ем </w:t>
      </w:r>
      <w:r w:rsidR="00AB0846" w:rsidRPr="00AB0846">
        <w:t>освоения</w:t>
      </w:r>
    </w:p>
    <w:p w:rsidR="00AB0846" w:rsidRPr="00F23B4B" w:rsidRDefault="00AB0846" w:rsidP="00F23B4B">
      <w:pPr>
        <w:pStyle w:val="a6"/>
        <w:spacing w:line="240" w:lineRule="auto"/>
        <w:jc w:val="right"/>
        <w:rPr>
          <w:b/>
        </w:rPr>
      </w:pPr>
      <w:r w:rsidRPr="00F23B4B">
        <w:rPr>
          <w:b/>
        </w:rPr>
        <w:t>Диаграмма 3</w:t>
      </w:r>
    </w:p>
    <w:p w:rsidR="00E62079" w:rsidRDefault="00E62079" w:rsidP="008E115D">
      <w:pPr>
        <w:spacing w:line="240" w:lineRule="auto"/>
        <w:jc w:val="both"/>
        <w:rPr>
          <w:sz w:val="28"/>
          <w:szCs w:val="28"/>
        </w:rPr>
      </w:pPr>
      <w:r>
        <w:rPr>
          <w:noProof/>
          <w:lang w:eastAsia="ru-RU"/>
        </w:rPr>
        <w:drawing>
          <wp:inline distT="0" distB="0" distL="0" distR="0">
            <wp:extent cx="5938221" cy="3313356"/>
            <wp:effectExtent l="0" t="0" r="2476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738F" w:rsidRDefault="00AB0846" w:rsidP="00F23B4B">
      <w:pPr>
        <w:pStyle w:val="21"/>
        <w:spacing w:after="0" w:line="240" w:lineRule="auto"/>
      </w:pPr>
      <w:r>
        <w:lastRenderedPageBreak/>
        <w:tab/>
      </w:r>
      <w:r w:rsidRPr="00AB0846">
        <w:t>Диаграмма наглядно показывает, что для всех заданий первой части уровень освоения достигнут. Для задач первой части работы средний процент выполнени</w:t>
      </w:r>
      <w:r>
        <w:t xml:space="preserve">я составляет 74% (область - </w:t>
      </w:r>
      <w:r w:rsidRPr="00AB0846">
        <w:t>61%</w:t>
      </w:r>
      <w:r>
        <w:t>)</w:t>
      </w:r>
      <w:r w:rsidRPr="00AB0846">
        <w:t xml:space="preserve">, как для задач базового, так и повышенного уровня сложности. А вот для второй части работы, посвященной решению задач, показатель ниже. Для задачи повышенного </w:t>
      </w:r>
      <w:r w:rsidR="00307154">
        <w:t xml:space="preserve">и высокого </w:t>
      </w:r>
      <w:r w:rsidRPr="00AB0846">
        <w:t>уровн</w:t>
      </w:r>
      <w:r w:rsidR="00307154">
        <w:t>ей</w:t>
      </w:r>
      <w:r w:rsidRPr="00AB0846">
        <w:t xml:space="preserve"> сложности он составил от </w:t>
      </w:r>
      <w:r w:rsidR="00307154">
        <w:t>9</w:t>
      </w:r>
      <w:r w:rsidRPr="00AB0846">
        <w:t xml:space="preserve">% до </w:t>
      </w:r>
      <w:r w:rsidR="00307154">
        <w:t>33%.</w:t>
      </w:r>
      <w:r w:rsidRPr="00AB0846">
        <w:t xml:space="preserve"> </w:t>
      </w:r>
      <w:r w:rsidR="001A738F" w:rsidRPr="00AB0846">
        <w:t xml:space="preserve">На </w:t>
      </w:r>
      <w:r w:rsidR="00307154">
        <w:t>диаграмме</w:t>
      </w:r>
      <w:r w:rsidR="001A738F" w:rsidRPr="00AB0846">
        <w:t xml:space="preserve"> </w:t>
      </w:r>
      <w:r w:rsidR="00307154">
        <w:t xml:space="preserve">3 </w:t>
      </w:r>
      <w:r w:rsidR="001A738F" w:rsidRPr="00AB0846">
        <w:t>приведена диаграмма доли выполнения по каждой линии заданий для экзаменационной работы 2020 г.</w:t>
      </w:r>
    </w:p>
    <w:p w:rsidR="00F23B4B" w:rsidRPr="00AB0846" w:rsidRDefault="00F23B4B" w:rsidP="00F23B4B">
      <w:pPr>
        <w:pStyle w:val="21"/>
        <w:spacing w:after="0" w:line="240" w:lineRule="auto"/>
      </w:pPr>
    </w:p>
    <w:p w:rsidR="005D629F" w:rsidRPr="00A13752" w:rsidRDefault="00A13752" w:rsidP="00F23B4B">
      <w:pPr>
        <w:spacing w:after="0" w:line="240" w:lineRule="auto"/>
        <w:jc w:val="both"/>
        <w:rPr>
          <w:rFonts w:ascii="Times New Roman" w:hAnsi="Times New Roman" w:cs="Times New Roman"/>
          <w:sz w:val="28"/>
          <w:szCs w:val="28"/>
        </w:rPr>
      </w:pPr>
      <w:r>
        <w:rPr>
          <w:b/>
          <w:bCs/>
        </w:rPr>
        <w:tab/>
      </w:r>
      <w:r w:rsidR="005D629F" w:rsidRPr="00A13752">
        <w:rPr>
          <w:rFonts w:ascii="Times New Roman" w:hAnsi="Times New Roman" w:cs="Times New Roman"/>
          <w:b/>
          <w:bCs/>
          <w:sz w:val="28"/>
          <w:szCs w:val="28"/>
        </w:rPr>
        <w:t xml:space="preserve">Выполнение заданий с краткой записью ответа </w:t>
      </w:r>
    </w:p>
    <w:p w:rsidR="005D629F" w:rsidRP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29F" w:rsidRPr="00A13752">
        <w:rPr>
          <w:rFonts w:ascii="Times New Roman" w:hAnsi="Times New Roman" w:cs="Times New Roman"/>
          <w:sz w:val="28"/>
          <w:szCs w:val="28"/>
        </w:rPr>
        <w:t>Анализ результатов для групп с различным уровнем подготовленности показывает, что участники, не преодолевшие минимальную границу, успешнее справились с заданиями на множественный выбор, на установление соответствия, а также на анализ и объяснение явлений и процессов (</w:t>
      </w:r>
      <w:proofErr w:type="gramStart"/>
      <w:r w:rsidR="005D629F" w:rsidRPr="00A13752">
        <w:rPr>
          <w:rFonts w:ascii="Times New Roman" w:hAnsi="Times New Roman" w:cs="Times New Roman"/>
          <w:sz w:val="28"/>
          <w:szCs w:val="28"/>
        </w:rPr>
        <w:t>возможно</w:t>
      </w:r>
      <w:proofErr w:type="gramEnd"/>
      <w:r w:rsidR="005D629F" w:rsidRPr="00A13752">
        <w:rPr>
          <w:rFonts w:ascii="Times New Roman" w:hAnsi="Times New Roman" w:cs="Times New Roman"/>
          <w:sz w:val="28"/>
          <w:szCs w:val="28"/>
        </w:rPr>
        <w:t xml:space="preserve"> это связано со способом расчета среднего процента выполнения). Эти задания оцениваются двумя баллами, если верно указаны оба элемента ответа и одним баллом, если допущена ошибка в одном из элементов ответа. В случае если допущены две ошибки, задание считается не выполненным. Достаточно высокий процент выполнения этих заданий говорит о том, что хотя бы один ответ в этих заданиях был правильным. </w:t>
      </w:r>
    </w:p>
    <w:p w:rsid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60EEA" w:rsidRPr="00A13752">
        <w:rPr>
          <w:rFonts w:ascii="Times New Roman" w:hAnsi="Times New Roman" w:cs="Times New Roman"/>
          <w:sz w:val="28"/>
          <w:szCs w:val="28"/>
        </w:rPr>
        <w:t>Вероятно</w:t>
      </w:r>
      <w:proofErr w:type="gramEnd"/>
      <w:r w:rsidR="00960EEA" w:rsidRPr="00A13752">
        <w:rPr>
          <w:rFonts w:ascii="Times New Roman" w:hAnsi="Times New Roman" w:cs="Times New Roman"/>
          <w:sz w:val="28"/>
          <w:szCs w:val="28"/>
        </w:rPr>
        <w:t xml:space="preserve"> п</w:t>
      </w:r>
      <w:r w:rsidR="005D629F" w:rsidRPr="00A13752">
        <w:rPr>
          <w:rFonts w:ascii="Times New Roman" w:hAnsi="Times New Roman" w:cs="Times New Roman"/>
          <w:sz w:val="28"/>
          <w:szCs w:val="28"/>
        </w:rPr>
        <w:t>ричин</w:t>
      </w:r>
      <w:r w:rsidR="00960EEA" w:rsidRPr="00A13752">
        <w:rPr>
          <w:rFonts w:ascii="Times New Roman" w:hAnsi="Times New Roman" w:cs="Times New Roman"/>
          <w:sz w:val="28"/>
          <w:szCs w:val="28"/>
        </w:rPr>
        <w:t>а</w:t>
      </w:r>
      <w:r w:rsidR="005D629F" w:rsidRPr="00A13752">
        <w:rPr>
          <w:rFonts w:ascii="Times New Roman" w:hAnsi="Times New Roman" w:cs="Times New Roman"/>
          <w:sz w:val="28"/>
          <w:szCs w:val="28"/>
        </w:rPr>
        <w:t xml:space="preserve"> низк</w:t>
      </w:r>
      <w:r w:rsidR="00960EEA" w:rsidRPr="00A13752">
        <w:rPr>
          <w:rFonts w:ascii="Times New Roman" w:hAnsi="Times New Roman" w:cs="Times New Roman"/>
          <w:sz w:val="28"/>
          <w:szCs w:val="28"/>
        </w:rPr>
        <w:t xml:space="preserve">их </w:t>
      </w:r>
      <w:r w:rsidR="005D629F" w:rsidRPr="00A13752">
        <w:rPr>
          <w:rFonts w:ascii="Times New Roman" w:hAnsi="Times New Roman" w:cs="Times New Roman"/>
          <w:sz w:val="28"/>
          <w:szCs w:val="28"/>
        </w:rPr>
        <w:t>результат</w:t>
      </w:r>
      <w:r w:rsidR="00960EEA" w:rsidRPr="00A13752">
        <w:rPr>
          <w:rFonts w:ascii="Times New Roman" w:hAnsi="Times New Roman" w:cs="Times New Roman"/>
          <w:sz w:val="28"/>
          <w:szCs w:val="28"/>
        </w:rPr>
        <w:t>ов у определенной группы обучающихся</w:t>
      </w:r>
      <w:r>
        <w:rPr>
          <w:rFonts w:ascii="Times New Roman" w:hAnsi="Times New Roman" w:cs="Times New Roman"/>
          <w:sz w:val="28"/>
          <w:szCs w:val="28"/>
        </w:rPr>
        <w:t xml:space="preserve"> является:</w:t>
      </w:r>
    </w:p>
    <w:p w:rsid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0EEA" w:rsidRPr="00A13752">
        <w:rPr>
          <w:rFonts w:ascii="Times New Roman" w:hAnsi="Times New Roman" w:cs="Times New Roman"/>
          <w:sz w:val="28"/>
          <w:szCs w:val="28"/>
        </w:rPr>
        <w:t xml:space="preserve"> -</w:t>
      </w:r>
      <w:r w:rsidR="005D629F" w:rsidRPr="00A13752">
        <w:rPr>
          <w:rFonts w:ascii="Times New Roman" w:hAnsi="Times New Roman" w:cs="Times New Roman"/>
          <w:sz w:val="28"/>
          <w:szCs w:val="28"/>
        </w:rPr>
        <w:t xml:space="preserve">неумение учащихся работать с векторными величинами (складывать векторы для нахождения равнодействующей силы). Даже понимая физическую суть задачи, они не в состоянии </w:t>
      </w:r>
      <w:proofErr w:type="gramStart"/>
      <w:r w:rsidR="005D629F" w:rsidRPr="00A13752">
        <w:rPr>
          <w:rFonts w:ascii="Times New Roman" w:hAnsi="Times New Roman" w:cs="Times New Roman"/>
          <w:sz w:val="28"/>
          <w:szCs w:val="28"/>
        </w:rPr>
        <w:t>её</w:t>
      </w:r>
      <w:proofErr w:type="gramEnd"/>
      <w:r w:rsidR="005D629F" w:rsidRPr="00A13752">
        <w:rPr>
          <w:rFonts w:ascii="Times New Roman" w:hAnsi="Times New Roman" w:cs="Times New Roman"/>
          <w:sz w:val="28"/>
          <w:szCs w:val="28"/>
        </w:rPr>
        <w:t xml:space="preserve"> верно решить, так как владеют математическими навыками в недостаточной степени. </w:t>
      </w:r>
    </w:p>
    <w:p w:rsidR="005D629F" w:rsidRP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29F" w:rsidRPr="00A13752">
        <w:rPr>
          <w:rFonts w:ascii="Times New Roman" w:hAnsi="Times New Roman" w:cs="Times New Roman"/>
          <w:sz w:val="28"/>
          <w:szCs w:val="28"/>
        </w:rPr>
        <w:t xml:space="preserve">Результаты показывают, что учащиеся достаточно успешно справляются с заданиями первой части работы. Процент выполнения всех заданий базового уровня сложности превышает </w:t>
      </w:r>
      <w:r w:rsidR="00506240" w:rsidRPr="00A13752">
        <w:rPr>
          <w:rFonts w:ascii="Times New Roman" w:hAnsi="Times New Roman" w:cs="Times New Roman"/>
          <w:sz w:val="28"/>
          <w:szCs w:val="28"/>
        </w:rPr>
        <w:t>73%, повышенного и высокого – 20%.</w:t>
      </w:r>
    </w:p>
    <w:p w:rsidR="00A13752" w:rsidRP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29F" w:rsidRPr="00A13752">
        <w:rPr>
          <w:rFonts w:ascii="Times New Roman" w:hAnsi="Times New Roman" w:cs="Times New Roman"/>
          <w:sz w:val="28"/>
          <w:szCs w:val="28"/>
        </w:rPr>
        <w:t xml:space="preserve">С заданиями второй части учащиеся </w:t>
      </w:r>
      <w:r w:rsidR="00506240" w:rsidRPr="00A13752">
        <w:rPr>
          <w:rFonts w:ascii="Times New Roman" w:hAnsi="Times New Roman" w:cs="Times New Roman"/>
          <w:sz w:val="28"/>
          <w:szCs w:val="28"/>
        </w:rPr>
        <w:t xml:space="preserve">с низкой подготовкой </w:t>
      </w:r>
      <w:r w:rsidR="005D629F" w:rsidRPr="00A13752">
        <w:rPr>
          <w:rFonts w:ascii="Times New Roman" w:hAnsi="Times New Roman" w:cs="Times New Roman"/>
          <w:sz w:val="28"/>
          <w:szCs w:val="28"/>
        </w:rPr>
        <w:t xml:space="preserve">не справились. Для других групп </w:t>
      </w:r>
      <w:r w:rsidR="00506240" w:rsidRPr="00A13752">
        <w:rPr>
          <w:rFonts w:ascii="Times New Roman" w:hAnsi="Times New Roman" w:cs="Times New Roman"/>
          <w:sz w:val="28"/>
          <w:szCs w:val="28"/>
        </w:rPr>
        <w:t xml:space="preserve">обучающихся </w:t>
      </w:r>
      <w:r w:rsidR="005D629F" w:rsidRPr="00A13752">
        <w:rPr>
          <w:rFonts w:ascii="Times New Roman" w:hAnsi="Times New Roman" w:cs="Times New Roman"/>
          <w:sz w:val="28"/>
          <w:szCs w:val="28"/>
        </w:rPr>
        <w:t xml:space="preserve">показатели тоже </w:t>
      </w:r>
      <w:r>
        <w:rPr>
          <w:rFonts w:ascii="Times New Roman" w:hAnsi="Times New Roman" w:cs="Times New Roman"/>
          <w:sz w:val="28"/>
          <w:szCs w:val="28"/>
        </w:rPr>
        <w:t>являются не высокими.</w:t>
      </w:r>
      <w:r w:rsidRPr="00A13752">
        <w:rPr>
          <w:rFonts w:ascii="Times New Roman" w:hAnsi="Times New Roman" w:cs="Times New Roman"/>
          <w:sz w:val="28"/>
          <w:szCs w:val="28"/>
        </w:rPr>
        <w:t xml:space="preserve"> </w:t>
      </w:r>
    </w:p>
    <w:p w:rsidR="00A13752" w:rsidRP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13752">
        <w:rPr>
          <w:rFonts w:ascii="Times New Roman" w:hAnsi="Times New Roman" w:cs="Times New Roman"/>
          <w:sz w:val="28"/>
          <w:szCs w:val="28"/>
        </w:rPr>
        <w:t xml:space="preserve">Выпускники </w:t>
      </w:r>
      <w:r>
        <w:rPr>
          <w:rFonts w:ascii="Times New Roman" w:hAnsi="Times New Roman" w:cs="Times New Roman"/>
          <w:sz w:val="28"/>
          <w:szCs w:val="28"/>
        </w:rPr>
        <w:t xml:space="preserve">среднего уровня подготовки </w:t>
      </w:r>
      <w:r w:rsidRPr="00A13752">
        <w:rPr>
          <w:rFonts w:ascii="Times New Roman" w:hAnsi="Times New Roman" w:cs="Times New Roman"/>
          <w:sz w:val="28"/>
          <w:szCs w:val="28"/>
        </w:rPr>
        <w:t xml:space="preserve">практически для всех заданий базового уровня сложности преодолели уровень освоения. Они демонстрируют системные знания по всем разделам курса физики, но только при выполнении заданий базового уровня сложности. </w:t>
      </w:r>
      <w:r>
        <w:rPr>
          <w:rFonts w:ascii="Times New Roman" w:hAnsi="Times New Roman" w:cs="Times New Roman"/>
          <w:sz w:val="28"/>
          <w:szCs w:val="28"/>
        </w:rPr>
        <w:t xml:space="preserve">При </w:t>
      </w:r>
      <w:r w:rsidRPr="00A13752">
        <w:rPr>
          <w:rFonts w:ascii="Times New Roman" w:hAnsi="Times New Roman" w:cs="Times New Roman"/>
          <w:sz w:val="28"/>
          <w:szCs w:val="28"/>
        </w:rPr>
        <w:t>выполн</w:t>
      </w:r>
      <w:r>
        <w:rPr>
          <w:rFonts w:ascii="Times New Roman" w:hAnsi="Times New Roman" w:cs="Times New Roman"/>
          <w:sz w:val="28"/>
          <w:szCs w:val="28"/>
        </w:rPr>
        <w:t xml:space="preserve">ении </w:t>
      </w:r>
      <w:r w:rsidRPr="00A13752">
        <w:rPr>
          <w:rFonts w:ascii="Times New Roman" w:hAnsi="Times New Roman" w:cs="Times New Roman"/>
          <w:sz w:val="28"/>
          <w:szCs w:val="28"/>
        </w:rPr>
        <w:t>задани</w:t>
      </w:r>
      <w:r>
        <w:rPr>
          <w:rFonts w:ascii="Times New Roman" w:hAnsi="Times New Roman" w:cs="Times New Roman"/>
          <w:sz w:val="28"/>
          <w:szCs w:val="28"/>
        </w:rPr>
        <w:t>й</w:t>
      </w:r>
      <w:r w:rsidRPr="00A13752">
        <w:rPr>
          <w:rFonts w:ascii="Times New Roman" w:hAnsi="Times New Roman" w:cs="Times New Roman"/>
          <w:sz w:val="28"/>
          <w:szCs w:val="28"/>
        </w:rPr>
        <w:t xml:space="preserve"> повышенного уровня сложности</w:t>
      </w:r>
      <w:r>
        <w:rPr>
          <w:rFonts w:ascii="Times New Roman" w:hAnsi="Times New Roman" w:cs="Times New Roman"/>
          <w:sz w:val="28"/>
          <w:szCs w:val="28"/>
        </w:rPr>
        <w:t xml:space="preserve"> </w:t>
      </w:r>
      <w:r w:rsidRPr="00A13752">
        <w:rPr>
          <w:rFonts w:ascii="Times New Roman" w:hAnsi="Times New Roman" w:cs="Times New Roman"/>
          <w:sz w:val="28"/>
          <w:szCs w:val="28"/>
        </w:rPr>
        <w:t xml:space="preserve">наблюдается определенный «отрыв» от первой группы в тех случаях, когда необходимо использовать векторные величины, математические расчеты или использовать информацию, представленную в виде графиков. </w:t>
      </w:r>
    </w:p>
    <w:p w:rsidR="00A13752" w:rsidRPr="00A13752" w:rsidRDefault="00A1375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13752">
        <w:rPr>
          <w:rFonts w:ascii="Times New Roman" w:hAnsi="Times New Roman" w:cs="Times New Roman"/>
          <w:sz w:val="28"/>
          <w:szCs w:val="28"/>
        </w:rPr>
        <w:t>В</w:t>
      </w:r>
      <w:proofErr w:type="gramEnd"/>
      <w:r w:rsidRPr="00A13752">
        <w:rPr>
          <w:rFonts w:ascii="Times New Roman" w:hAnsi="Times New Roman" w:cs="Times New Roman"/>
          <w:sz w:val="28"/>
          <w:szCs w:val="28"/>
        </w:rPr>
        <w:t xml:space="preserve"> </w:t>
      </w:r>
      <w:proofErr w:type="gramStart"/>
      <w:r w:rsidRPr="00A13752">
        <w:rPr>
          <w:rFonts w:ascii="Times New Roman" w:hAnsi="Times New Roman" w:cs="Times New Roman"/>
          <w:sz w:val="28"/>
          <w:szCs w:val="28"/>
        </w:rPr>
        <w:t>КИМ</w:t>
      </w:r>
      <w:proofErr w:type="gramEnd"/>
      <w:r w:rsidRPr="00A13752">
        <w:rPr>
          <w:rFonts w:ascii="Times New Roman" w:hAnsi="Times New Roman" w:cs="Times New Roman"/>
          <w:sz w:val="28"/>
          <w:szCs w:val="28"/>
        </w:rPr>
        <w:t xml:space="preserve"> текущего года были включены две группы заданий, проверяющие методологические умения: </w:t>
      </w:r>
    </w:p>
    <w:p w:rsidR="00A13752" w:rsidRPr="00A13752" w:rsidRDefault="00131BB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A13752" w:rsidRPr="00A13752">
        <w:rPr>
          <w:rFonts w:ascii="Times New Roman" w:hAnsi="Times New Roman" w:cs="Times New Roman"/>
          <w:sz w:val="28"/>
          <w:szCs w:val="28"/>
        </w:rPr>
        <w:t xml:space="preserve"> подбор оборудования для установки при проведении опыта по заданной гипотезе; </w:t>
      </w:r>
    </w:p>
    <w:p w:rsidR="00A13752" w:rsidRPr="00A13752" w:rsidRDefault="00131BB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A13752" w:rsidRPr="00A13752">
        <w:rPr>
          <w:rFonts w:ascii="Times New Roman" w:hAnsi="Times New Roman" w:cs="Times New Roman"/>
          <w:sz w:val="28"/>
          <w:szCs w:val="28"/>
        </w:rPr>
        <w:t xml:space="preserve">запись показаний прибора с учетом заданной абсолютной погрешности. </w:t>
      </w:r>
    </w:p>
    <w:p w:rsidR="00A13752" w:rsidRDefault="00F23B4B"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13752" w:rsidRPr="00A13752">
        <w:rPr>
          <w:rFonts w:ascii="Times New Roman" w:hAnsi="Times New Roman" w:cs="Times New Roman"/>
          <w:sz w:val="28"/>
          <w:szCs w:val="28"/>
        </w:rPr>
        <w:t>Результаты в</w:t>
      </w:r>
      <w:r w:rsidR="00131BB2">
        <w:rPr>
          <w:rFonts w:ascii="Times New Roman" w:hAnsi="Times New Roman" w:cs="Times New Roman"/>
          <w:sz w:val="28"/>
          <w:szCs w:val="28"/>
        </w:rPr>
        <w:t xml:space="preserve">ыполнения этих заданий в таблице </w:t>
      </w:r>
      <w:r w:rsidR="0003473C">
        <w:rPr>
          <w:rFonts w:ascii="Times New Roman" w:hAnsi="Times New Roman" w:cs="Times New Roman"/>
          <w:sz w:val="28"/>
          <w:szCs w:val="28"/>
        </w:rPr>
        <w:t>4</w:t>
      </w:r>
      <w:r>
        <w:rPr>
          <w:rFonts w:ascii="Times New Roman" w:hAnsi="Times New Roman" w:cs="Times New Roman"/>
          <w:sz w:val="28"/>
          <w:szCs w:val="28"/>
        </w:rPr>
        <w:t>.</w:t>
      </w:r>
    </w:p>
    <w:p w:rsidR="00F23B4B" w:rsidRDefault="00F23B4B" w:rsidP="00F23B4B">
      <w:pPr>
        <w:spacing w:after="0" w:line="240" w:lineRule="auto"/>
        <w:jc w:val="both"/>
        <w:rPr>
          <w:rFonts w:ascii="Times New Roman" w:hAnsi="Times New Roman" w:cs="Times New Roman"/>
          <w:sz w:val="28"/>
          <w:szCs w:val="28"/>
        </w:rPr>
      </w:pPr>
    </w:p>
    <w:p w:rsid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b/>
          <w:sz w:val="28"/>
          <w:szCs w:val="28"/>
        </w:rPr>
        <w:t xml:space="preserve">Таблица </w:t>
      </w:r>
      <w:r w:rsidR="0003473C">
        <w:rPr>
          <w:rFonts w:ascii="Times New Roman" w:hAnsi="Times New Roman" w:cs="Times New Roman"/>
          <w:b/>
          <w:sz w:val="28"/>
          <w:szCs w:val="28"/>
        </w:rPr>
        <w:t>4</w:t>
      </w:r>
      <w:r w:rsidRPr="00131BB2">
        <w:rPr>
          <w:sz w:val="28"/>
          <w:szCs w:val="28"/>
        </w:rPr>
        <w:t xml:space="preserve"> </w:t>
      </w:r>
      <w:r w:rsidRPr="00131BB2">
        <w:rPr>
          <w:rFonts w:ascii="Times New Roman" w:hAnsi="Times New Roman" w:cs="Times New Roman"/>
          <w:sz w:val="28"/>
          <w:szCs w:val="28"/>
        </w:rPr>
        <w:t>Процент</w:t>
      </w:r>
      <w:r>
        <w:rPr>
          <w:rFonts w:ascii="Times New Roman" w:hAnsi="Times New Roman" w:cs="Times New Roman"/>
          <w:sz w:val="28"/>
          <w:szCs w:val="28"/>
        </w:rPr>
        <w:t xml:space="preserve"> выполнения заданий на проверку методологических умений</w:t>
      </w:r>
    </w:p>
    <w:p w:rsidR="0003473C" w:rsidRDefault="0003473C" w:rsidP="00F23B4B">
      <w:pPr>
        <w:spacing w:after="0" w:line="240" w:lineRule="auto"/>
        <w:jc w:val="both"/>
        <w:rPr>
          <w:rFonts w:ascii="Times New Roman" w:hAnsi="Times New Roman" w:cs="Times New Roman"/>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7"/>
        <w:gridCol w:w="1525"/>
      </w:tblGrid>
      <w:tr w:rsidR="00131BB2" w:rsidRPr="00131BB2" w:rsidTr="00131BB2">
        <w:trPr>
          <w:trHeight w:val="264"/>
        </w:trPr>
        <w:tc>
          <w:tcPr>
            <w:tcW w:w="6521" w:type="dxa"/>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задания</w:t>
            </w:r>
          </w:p>
        </w:tc>
        <w:tc>
          <w:tcPr>
            <w:tcW w:w="1417" w:type="dxa"/>
            <w:shd w:val="clear" w:color="auto" w:fill="auto"/>
            <w:noWrap/>
            <w:vAlign w:val="bottom"/>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22</w:t>
            </w:r>
          </w:p>
        </w:tc>
        <w:tc>
          <w:tcPr>
            <w:tcW w:w="1525" w:type="dxa"/>
            <w:shd w:val="clear" w:color="auto" w:fill="auto"/>
            <w:noWrap/>
            <w:vAlign w:val="bottom"/>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№23</w:t>
            </w:r>
          </w:p>
        </w:tc>
      </w:tr>
      <w:tr w:rsidR="00131BB2" w:rsidRPr="00131BB2" w:rsidTr="00131BB2">
        <w:trPr>
          <w:trHeight w:val="264"/>
        </w:trPr>
        <w:tc>
          <w:tcPr>
            <w:tcW w:w="6521" w:type="dxa"/>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Кол-во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bottom"/>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308</w:t>
            </w:r>
          </w:p>
        </w:tc>
        <w:tc>
          <w:tcPr>
            <w:tcW w:w="1525" w:type="dxa"/>
            <w:shd w:val="clear" w:color="auto" w:fill="auto"/>
            <w:noWrap/>
            <w:vAlign w:val="bottom"/>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296</w:t>
            </w:r>
          </w:p>
        </w:tc>
      </w:tr>
      <w:tr w:rsidR="00131BB2" w:rsidRPr="00131BB2" w:rsidTr="00131BB2">
        <w:trPr>
          <w:trHeight w:val="264"/>
        </w:trPr>
        <w:tc>
          <w:tcPr>
            <w:tcW w:w="6521" w:type="dxa"/>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Процент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bottom"/>
            <w:hideMark/>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83%</w:t>
            </w:r>
          </w:p>
        </w:tc>
        <w:tc>
          <w:tcPr>
            <w:tcW w:w="1525" w:type="dxa"/>
            <w:shd w:val="clear" w:color="auto" w:fill="auto"/>
            <w:noWrap/>
            <w:vAlign w:val="bottom"/>
            <w:hideMark/>
          </w:tcPr>
          <w:p w:rsidR="00131BB2" w:rsidRPr="00131BB2" w:rsidRDefault="00131BB2"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80%</w:t>
            </w:r>
          </w:p>
        </w:tc>
      </w:tr>
    </w:tbl>
    <w:p w:rsidR="00131BB2" w:rsidRPr="00F23B4B" w:rsidRDefault="00131BB2" w:rsidP="00F23B4B">
      <w:pPr>
        <w:spacing w:after="0" w:line="240" w:lineRule="auto"/>
        <w:jc w:val="both"/>
        <w:rPr>
          <w:rFonts w:ascii="Times New Roman" w:hAnsi="Times New Roman" w:cs="Times New Roman"/>
          <w:sz w:val="16"/>
          <w:szCs w:val="16"/>
        </w:rPr>
      </w:pPr>
    </w:p>
    <w:p w:rsidR="00131BB2" w:rsidRDefault="00131BB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31BB2">
        <w:rPr>
          <w:rFonts w:ascii="Times New Roman" w:hAnsi="Times New Roman" w:cs="Times New Roman"/>
          <w:sz w:val="28"/>
          <w:szCs w:val="28"/>
        </w:rPr>
        <w:t xml:space="preserve">Из </w:t>
      </w:r>
      <w:r>
        <w:rPr>
          <w:rFonts w:ascii="Times New Roman" w:hAnsi="Times New Roman" w:cs="Times New Roman"/>
          <w:sz w:val="28"/>
          <w:szCs w:val="28"/>
        </w:rPr>
        <w:t xml:space="preserve">таблицы </w:t>
      </w:r>
      <w:r w:rsidRPr="00131BB2">
        <w:rPr>
          <w:rFonts w:ascii="Times New Roman" w:hAnsi="Times New Roman" w:cs="Times New Roman"/>
          <w:sz w:val="28"/>
          <w:szCs w:val="28"/>
        </w:rPr>
        <w:t xml:space="preserve">видно, что участники экзамена хорошо справляются с заданиями такого типа. Средний процент выполнения обоих заданий </w:t>
      </w:r>
      <w:r>
        <w:rPr>
          <w:rFonts w:ascii="Times New Roman" w:hAnsi="Times New Roman" w:cs="Times New Roman"/>
          <w:sz w:val="28"/>
          <w:szCs w:val="28"/>
        </w:rPr>
        <w:t xml:space="preserve">более </w:t>
      </w:r>
      <w:r w:rsidRPr="00131BB2">
        <w:rPr>
          <w:rFonts w:ascii="Times New Roman" w:hAnsi="Times New Roman" w:cs="Times New Roman"/>
          <w:sz w:val="28"/>
          <w:szCs w:val="28"/>
        </w:rPr>
        <w:t xml:space="preserve">80%. </w:t>
      </w:r>
    </w:p>
    <w:p w:rsidR="00131BB2" w:rsidRPr="00131BB2" w:rsidRDefault="00131BB2"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31BB2">
        <w:rPr>
          <w:rFonts w:ascii="Times New Roman" w:hAnsi="Times New Roman" w:cs="Times New Roman"/>
          <w:sz w:val="28"/>
          <w:szCs w:val="28"/>
        </w:rPr>
        <w:t xml:space="preserve">Понимание основных законов и формул проверялось и заданиями на установление соответствия. </w:t>
      </w:r>
    </w:p>
    <w:p w:rsidR="00131BB2" w:rsidRDefault="00131BB2" w:rsidP="00F23B4B">
      <w:pPr>
        <w:pStyle w:val="21"/>
        <w:spacing w:after="0" w:line="240" w:lineRule="auto"/>
      </w:pPr>
      <w:r w:rsidRPr="00131BB2">
        <w:t xml:space="preserve">Результаты выполнения этих заданий представлены </w:t>
      </w:r>
      <w:r>
        <w:t xml:space="preserve">в таблице </w:t>
      </w:r>
      <w:r w:rsidR="0003473C">
        <w:t>5</w:t>
      </w:r>
      <w:r w:rsidR="00F23B4B">
        <w:t>.</w:t>
      </w:r>
    </w:p>
    <w:p w:rsidR="00F23B4B" w:rsidRDefault="00F23B4B" w:rsidP="00F23B4B">
      <w:pPr>
        <w:pStyle w:val="21"/>
        <w:spacing w:after="0" w:line="240" w:lineRule="auto"/>
      </w:pPr>
    </w:p>
    <w:p w:rsidR="005D629F" w:rsidRDefault="00131BB2" w:rsidP="00F23B4B">
      <w:pPr>
        <w:pStyle w:val="21"/>
        <w:spacing w:after="0" w:line="240" w:lineRule="auto"/>
      </w:pPr>
      <w:r w:rsidRPr="004301BD">
        <w:rPr>
          <w:b/>
        </w:rPr>
        <w:t xml:space="preserve">Таблица </w:t>
      </w:r>
      <w:r w:rsidR="0003473C">
        <w:rPr>
          <w:b/>
        </w:rPr>
        <w:t>5</w:t>
      </w:r>
      <w:r>
        <w:t xml:space="preserve"> Процент выполнен</w:t>
      </w:r>
      <w:r w:rsidR="004301BD">
        <w:t>ия заданий установление соответствия</w:t>
      </w:r>
    </w:p>
    <w:p w:rsidR="0003473C" w:rsidRDefault="0003473C" w:rsidP="00F23B4B">
      <w:pPr>
        <w:pStyle w:val="21"/>
        <w:spacing w:after="0" w:line="240" w:lineRule="auto"/>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1417"/>
        <w:gridCol w:w="1187"/>
        <w:gridCol w:w="1525"/>
      </w:tblGrid>
      <w:tr w:rsidR="004301BD" w:rsidRPr="00131BB2" w:rsidTr="004301BD">
        <w:trPr>
          <w:trHeight w:val="264"/>
        </w:trPr>
        <w:tc>
          <w:tcPr>
            <w:tcW w:w="5334"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задания</w:t>
            </w:r>
          </w:p>
        </w:tc>
        <w:tc>
          <w:tcPr>
            <w:tcW w:w="1417"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 </w:t>
            </w:r>
            <w:r>
              <w:rPr>
                <w:rFonts w:ascii="Times New Roman" w:hAnsi="Times New Roman" w:cs="Times New Roman"/>
                <w:sz w:val="28"/>
                <w:szCs w:val="28"/>
              </w:rPr>
              <w:t>7</w:t>
            </w:r>
          </w:p>
        </w:tc>
        <w:tc>
          <w:tcPr>
            <w:tcW w:w="1187"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w:t>
            </w:r>
          </w:p>
        </w:tc>
        <w:tc>
          <w:tcPr>
            <w:tcW w:w="1525"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№2</w:t>
            </w:r>
            <w:r>
              <w:rPr>
                <w:rFonts w:ascii="Times New Roman" w:hAnsi="Times New Roman" w:cs="Times New Roman"/>
                <w:sz w:val="28"/>
                <w:szCs w:val="28"/>
              </w:rPr>
              <w:t>1</w:t>
            </w:r>
          </w:p>
        </w:tc>
      </w:tr>
      <w:tr w:rsidR="004301BD" w:rsidRPr="00131BB2" w:rsidTr="004301BD">
        <w:trPr>
          <w:trHeight w:val="264"/>
        </w:trPr>
        <w:tc>
          <w:tcPr>
            <w:tcW w:w="5334"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Кол-во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580</w:t>
            </w:r>
          </w:p>
        </w:tc>
        <w:tc>
          <w:tcPr>
            <w:tcW w:w="1187"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459</w:t>
            </w:r>
          </w:p>
        </w:tc>
        <w:tc>
          <w:tcPr>
            <w:tcW w:w="1525"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417</w:t>
            </w:r>
          </w:p>
        </w:tc>
      </w:tr>
      <w:tr w:rsidR="004301BD" w:rsidRPr="00131BB2" w:rsidTr="004301BD">
        <w:trPr>
          <w:trHeight w:val="264"/>
        </w:trPr>
        <w:tc>
          <w:tcPr>
            <w:tcW w:w="5334"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Процент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1187" w:type="dxa"/>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1525" w:type="dxa"/>
            <w:shd w:val="clear" w:color="auto" w:fill="auto"/>
            <w:noWrap/>
            <w:vAlign w:val="center"/>
          </w:tcPr>
          <w:p w:rsidR="004301BD" w:rsidRPr="00131BB2" w:rsidRDefault="004301BD" w:rsidP="00F23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w:t>
            </w:r>
          </w:p>
        </w:tc>
      </w:tr>
    </w:tbl>
    <w:p w:rsidR="004301BD" w:rsidRDefault="004301BD" w:rsidP="00F23B4B">
      <w:pPr>
        <w:pStyle w:val="21"/>
        <w:spacing w:after="0" w:line="240" w:lineRule="auto"/>
      </w:pPr>
    </w:p>
    <w:p w:rsidR="004301BD" w:rsidRPr="004301BD" w:rsidRDefault="004301BD" w:rsidP="00F23B4B">
      <w:pPr>
        <w:pStyle w:val="21"/>
        <w:spacing w:after="0" w:line="240" w:lineRule="auto"/>
      </w:pPr>
      <w:r>
        <w:tab/>
      </w:r>
      <w:r w:rsidRPr="004301BD">
        <w:t xml:space="preserve">В задаче 7 необходимо было сопоставить физическую величину с той формулой, по которой ее можно рассчитать в данной ситуации. В этом году, например, участникам предлагалось установить соответствие формулы заданной координаты с формулами для расчета скорости равноускоренного движения и проекции равнодействующих сил, приложенных к телу. </w:t>
      </w:r>
    </w:p>
    <w:p w:rsidR="004301BD" w:rsidRPr="004301BD" w:rsidRDefault="004301BD" w:rsidP="00F23B4B">
      <w:pPr>
        <w:pStyle w:val="21"/>
        <w:spacing w:after="0" w:line="240" w:lineRule="auto"/>
      </w:pPr>
      <w:r>
        <w:tab/>
      </w:r>
      <w:r w:rsidRPr="004301BD">
        <w:t xml:space="preserve">Из </w:t>
      </w:r>
      <w:r>
        <w:t>таблицы</w:t>
      </w:r>
      <w:r w:rsidRPr="004301BD">
        <w:t xml:space="preserve"> видно, что это задание вызвало затруднение только у </w:t>
      </w:r>
      <w:r>
        <w:t xml:space="preserve">21% </w:t>
      </w:r>
      <w:r w:rsidRPr="004301BD">
        <w:t>участников</w:t>
      </w:r>
      <w:r>
        <w:t xml:space="preserve"> экзамена, </w:t>
      </w:r>
      <w:r w:rsidRPr="004301BD">
        <w:t xml:space="preserve">что говорит об успешном освоении заданий подобного типа. Самый низкий результат для задания 21 на установление соответствия между процессами поглощения и излучения кванта света и энергией соответствующего фотона с использованием диаграмм энергетических уровней атома. В этих заданиях достаточно большой процент экзаменуемых дают «зеркально противоположные ответы», полностью путая как процессы поглощения и излучения света, так и минимальные и максимальные энергии, длины волн и </w:t>
      </w:r>
      <w:r>
        <w:t xml:space="preserve">48 </w:t>
      </w:r>
      <w:r w:rsidRPr="004301BD">
        <w:t xml:space="preserve">частоты. Только выпускники </w:t>
      </w:r>
      <w:r>
        <w:t>с высоким уровнем подготовки</w:t>
      </w:r>
      <w:r w:rsidRPr="004301BD">
        <w:t xml:space="preserve"> смогли преодолеть уровень усвоения для этого задания. </w:t>
      </w:r>
    </w:p>
    <w:p w:rsidR="004301BD" w:rsidRPr="004301BD" w:rsidRDefault="004301BD" w:rsidP="00F23B4B">
      <w:pPr>
        <w:pStyle w:val="21"/>
        <w:spacing w:after="0" w:line="240" w:lineRule="auto"/>
      </w:pPr>
      <w:r>
        <w:tab/>
        <w:t>У</w:t>
      </w:r>
      <w:r w:rsidRPr="004301BD">
        <w:t xml:space="preserve">спешнее справились с заданием 18, в котором необходимо было установить соответствие между видом графиков и физическими величинами, зависимость которых от времени эти графики могут отображать. Например, графиками, описывающими процессы электромагнитных колебаний в колебательном контуре. </w:t>
      </w:r>
      <w:proofErr w:type="gramStart"/>
      <w:r w:rsidRPr="004301BD">
        <w:t xml:space="preserve">Здесь к типичным можно отнести сложности в </w:t>
      </w:r>
      <w:r w:rsidRPr="004301BD">
        <w:lastRenderedPageBreak/>
        <w:t xml:space="preserve">распознавании начальных условий (заряд левой обкладки конденсатора путают с зарядом правой обкладки или силой тока; энергию магнитного поля катушки с энергией электрического поля конденсатора). </w:t>
      </w:r>
      <w:proofErr w:type="gramEnd"/>
    </w:p>
    <w:p w:rsidR="004301BD" w:rsidRPr="004301BD" w:rsidRDefault="004301BD" w:rsidP="00F23B4B">
      <w:pPr>
        <w:pStyle w:val="21"/>
        <w:spacing w:after="0" w:line="240" w:lineRule="auto"/>
      </w:pPr>
      <w:r>
        <w:tab/>
      </w:r>
      <w:r w:rsidRPr="004301BD">
        <w:t xml:space="preserve">Умение анализировать и объяснять протекание различных физических процессов проверялось заданиями на изменение величин и на множественный выбор. В каждом экзаменационном варианте предлагалось по три задания на определение характера изменения физических величин в различных процессах: по механике (гидростатике), молекулярной физике, электродинамике. </w:t>
      </w:r>
    </w:p>
    <w:p w:rsidR="004301BD" w:rsidRDefault="004301BD" w:rsidP="00F23B4B">
      <w:pPr>
        <w:pStyle w:val="21"/>
        <w:spacing w:after="0" w:line="240" w:lineRule="auto"/>
      </w:pPr>
      <w:r>
        <w:tab/>
      </w:r>
      <w:r w:rsidRPr="004301BD">
        <w:t xml:space="preserve">Результаты выполнения заданий подобного типа представлены </w:t>
      </w:r>
      <w:r>
        <w:t xml:space="preserve">в таблицах </w:t>
      </w:r>
      <w:r w:rsidR="0003473C">
        <w:t>6</w:t>
      </w:r>
      <w:r w:rsidRPr="004301BD">
        <w:t xml:space="preserve"> и </w:t>
      </w:r>
      <w:r w:rsidR="0003473C">
        <w:t>7.</w:t>
      </w:r>
    </w:p>
    <w:p w:rsidR="0003473C" w:rsidRDefault="0003473C" w:rsidP="00F23B4B">
      <w:pPr>
        <w:pStyle w:val="21"/>
        <w:spacing w:after="0" w:line="240" w:lineRule="auto"/>
      </w:pPr>
    </w:p>
    <w:p w:rsidR="004301BD" w:rsidRDefault="00C04BE3" w:rsidP="008E115D">
      <w:pPr>
        <w:pStyle w:val="21"/>
        <w:spacing w:line="240" w:lineRule="auto"/>
      </w:pPr>
      <w:r>
        <w:rPr>
          <w:b/>
          <w:bCs/>
        </w:rPr>
        <w:t>Таблица</w:t>
      </w:r>
      <w:r w:rsidR="0003473C">
        <w:rPr>
          <w:b/>
          <w:bCs/>
        </w:rPr>
        <w:t xml:space="preserve"> 6</w:t>
      </w:r>
      <w:r>
        <w:rPr>
          <w:b/>
          <w:bCs/>
        </w:rPr>
        <w:t xml:space="preserve"> </w:t>
      </w:r>
      <w:r w:rsidRPr="00C04BE3">
        <w:rPr>
          <w:b/>
          <w:bCs/>
        </w:rPr>
        <w:t>Результат выполнения заданий на изменение величин</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1417"/>
        <w:gridCol w:w="1187"/>
        <w:gridCol w:w="1525"/>
      </w:tblGrid>
      <w:tr w:rsidR="004301BD" w:rsidRPr="00131BB2" w:rsidTr="00662D15">
        <w:trPr>
          <w:trHeight w:val="264"/>
        </w:trPr>
        <w:tc>
          <w:tcPr>
            <w:tcW w:w="5334" w:type="dxa"/>
            <w:vAlign w:val="center"/>
          </w:tcPr>
          <w:p w:rsidR="004301BD" w:rsidRPr="00131BB2" w:rsidRDefault="004301BD"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задания</w:t>
            </w:r>
          </w:p>
        </w:tc>
        <w:tc>
          <w:tcPr>
            <w:tcW w:w="1417" w:type="dxa"/>
            <w:shd w:val="clear" w:color="auto" w:fill="auto"/>
            <w:noWrap/>
            <w:vAlign w:val="center"/>
          </w:tcPr>
          <w:p w:rsidR="004301BD" w:rsidRPr="00131BB2" w:rsidRDefault="004301BD"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 </w:t>
            </w:r>
            <w:r w:rsidR="00C04BE3">
              <w:rPr>
                <w:rFonts w:ascii="Times New Roman" w:hAnsi="Times New Roman" w:cs="Times New Roman"/>
                <w:sz w:val="28"/>
                <w:szCs w:val="28"/>
              </w:rPr>
              <w:t>6</w:t>
            </w:r>
          </w:p>
        </w:tc>
        <w:tc>
          <w:tcPr>
            <w:tcW w:w="1187" w:type="dxa"/>
            <w:vAlign w:val="center"/>
          </w:tcPr>
          <w:p w:rsidR="004301BD" w:rsidRPr="00131BB2" w:rsidRDefault="004301BD"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BE3">
              <w:rPr>
                <w:rFonts w:ascii="Times New Roman" w:hAnsi="Times New Roman" w:cs="Times New Roman"/>
                <w:sz w:val="28"/>
                <w:szCs w:val="28"/>
              </w:rPr>
              <w:t>12</w:t>
            </w:r>
          </w:p>
        </w:tc>
        <w:tc>
          <w:tcPr>
            <w:tcW w:w="1525" w:type="dxa"/>
            <w:shd w:val="clear" w:color="auto" w:fill="auto"/>
            <w:noWrap/>
            <w:vAlign w:val="center"/>
          </w:tcPr>
          <w:p w:rsidR="004301BD" w:rsidRPr="00131BB2" w:rsidRDefault="004301BD"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w:t>
            </w:r>
            <w:r w:rsidR="00C04BE3">
              <w:rPr>
                <w:rFonts w:ascii="Times New Roman" w:hAnsi="Times New Roman" w:cs="Times New Roman"/>
                <w:sz w:val="28"/>
                <w:szCs w:val="28"/>
              </w:rPr>
              <w:t xml:space="preserve"> 17</w:t>
            </w:r>
          </w:p>
        </w:tc>
      </w:tr>
      <w:tr w:rsidR="004301BD" w:rsidRPr="00131BB2" w:rsidTr="00662D15">
        <w:trPr>
          <w:trHeight w:val="264"/>
        </w:trPr>
        <w:tc>
          <w:tcPr>
            <w:tcW w:w="5334" w:type="dxa"/>
            <w:vAlign w:val="center"/>
          </w:tcPr>
          <w:p w:rsidR="004301BD" w:rsidRPr="00131BB2" w:rsidRDefault="004301BD"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Кол-во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4301BD"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453</w:t>
            </w:r>
          </w:p>
        </w:tc>
        <w:tc>
          <w:tcPr>
            <w:tcW w:w="1187" w:type="dxa"/>
            <w:vAlign w:val="center"/>
          </w:tcPr>
          <w:p w:rsidR="004301BD"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563</w:t>
            </w:r>
          </w:p>
        </w:tc>
        <w:tc>
          <w:tcPr>
            <w:tcW w:w="1525" w:type="dxa"/>
            <w:shd w:val="clear" w:color="auto" w:fill="auto"/>
            <w:noWrap/>
            <w:vAlign w:val="center"/>
          </w:tcPr>
          <w:p w:rsidR="004301BD" w:rsidRPr="00131BB2" w:rsidRDefault="004301BD"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04BE3">
              <w:rPr>
                <w:rFonts w:ascii="Times New Roman" w:hAnsi="Times New Roman" w:cs="Times New Roman"/>
                <w:sz w:val="28"/>
                <w:szCs w:val="28"/>
              </w:rPr>
              <w:t>73</w:t>
            </w:r>
          </w:p>
        </w:tc>
      </w:tr>
      <w:tr w:rsidR="004301BD" w:rsidRPr="00131BB2" w:rsidTr="00662D15">
        <w:trPr>
          <w:trHeight w:val="264"/>
        </w:trPr>
        <w:tc>
          <w:tcPr>
            <w:tcW w:w="5334" w:type="dxa"/>
            <w:vAlign w:val="center"/>
          </w:tcPr>
          <w:p w:rsidR="004301BD" w:rsidRPr="00131BB2" w:rsidRDefault="004301BD"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Процент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4301BD"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61</w:t>
            </w:r>
            <w:r w:rsidR="004301BD">
              <w:rPr>
                <w:rFonts w:ascii="Times New Roman" w:hAnsi="Times New Roman" w:cs="Times New Roman"/>
                <w:sz w:val="28"/>
                <w:szCs w:val="28"/>
              </w:rPr>
              <w:t>%</w:t>
            </w:r>
          </w:p>
        </w:tc>
        <w:tc>
          <w:tcPr>
            <w:tcW w:w="1187" w:type="dxa"/>
            <w:vAlign w:val="center"/>
          </w:tcPr>
          <w:p w:rsidR="004301BD"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76</w:t>
            </w:r>
            <w:r w:rsidR="004301BD">
              <w:rPr>
                <w:rFonts w:ascii="Times New Roman" w:hAnsi="Times New Roman" w:cs="Times New Roman"/>
                <w:sz w:val="28"/>
                <w:szCs w:val="28"/>
              </w:rPr>
              <w:t>%</w:t>
            </w:r>
          </w:p>
        </w:tc>
        <w:tc>
          <w:tcPr>
            <w:tcW w:w="1525" w:type="dxa"/>
            <w:shd w:val="clear" w:color="auto" w:fill="auto"/>
            <w:noWrap/>
            <w:vAlign w:val="center"/>
          </w:tcPr>
          <w:p w:rsidR="004301BD"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64</w:t>
            </w:r>
            <w:r w:rsidR="004301BD">
              <w:rPr>
                <w:rFonts w:ascii="Times New Roman" w:hAnsi="Times New Roman" w:cs="Times New Roman"/>
                <w:sz w:val="28"/>
                <w:szCs w:val="28"/>
              </w:rPr>
              <w:t>7%</w:t>
            </w:r>
          </w:p>
        </w:tc>
      </w:tr>
    </w:tbl>
    <w:p w:rsidR="00F23B4B" w:rsidRDefault="00F23B4B" w:rsidP="008E115D">
      <w:pPr>
        <w:pStyle w:val="21"/>
        <w:spacing w:line="240" w:lineRule="auto"/>
      </w:pPr>
    </w:p>
    <w:p w:rsidR="004301BD" w:rsidRDefault="00C04BE3" w:rsidP="008E115D">
      <w:pPr>
        <w:pStyle w:val="21"/>
        <w:spacing w:line="240" w:lineRule="auto"/>
      </w:pPr>
      <w:r>
        <w:rPr>
          <w:b/>
          <w:bCs/>
        </w:rPr>
        <w:t xml:space="preserve">Таблица </w:t>
      </w:r>
      <w:r w:rsidR="0003473C">
        <w:rPr>
          <w:b/>
          <w:bCs/>
        </w:rPr>
        <w:t xml:space="preserve">7 </w:t>
      </w:r>
      <w:r w:rsidRPr="00C04BE3">
        <w:rPr>
          <w:b/>
          <w:bCs/>
        </w:rPr>
        <w:t>Результаты выполнения заданий на множественный выбор</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1417"/>
        <w:gridCol w:w="1052"/>
        <w:gridCol w:w="1139"/>
        <w:gridCol w:w="1525"/>
      </w:tblGrid>
      <w:tr w:rsidR="00C04BE3" w:rsidRPr="00131BB2" w:rsidTr="00C04BE3">
        <w:trPr>
          <w:trHeight w:val="264"/>
        </w:trPr>
        <w:tc>
          <w:tcPr>
            <w:tcW w:w="4330" w:type="dxa"/>
            <w:vAlign w:val="center"/>
          </w:tcPr>
          <w:p w:rsidR="00C04BE3" w:rsidRPr="00131BB2" w:rsidRDefault="00C04BE3"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задания</w:t>
            </w:r>
          </w:p>
        </w:tc>
        <w:tc>
          <w:tcPr>
            <w:tcW w:w="1417"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 </w:t>
            </w:r>
            <w:r>
              <w:rPr>
                <w:rFonts w:ascii="Times New Roman" w:hAnsi="Times New Roman" w:cs="Times New Roman"/>
                <w:sz w:val="28"/>
                <w:szCs w:val="28"/>
              </w:rPr>
              <w:t>5</w:t>
            </w:r>
          </w:p>
        </w:tc>
        <w:tc>
          <w:tcPr>
            <w:tcW w:w="1052" w:type="dxa"/>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11</w:t>
            </w:r>
          </w:p>
        </w:tc>
        <w:tc>
          <w:tcPr>
            <w:tcW w:w="1139" w:type="dxa"/>
            <w:vAlign w:val="center"/>
          </w:tcPr>
          <w:p w:rsidR="00C04BE3" w:rsidRPr="00131BB2" w:rsidRDefault="00C04BE3"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w:t>
            </w:r>
            <w:r>
              <w:rPr>
                <w:rFonts w:ascii="Times New Roman" w:hAnsi="Times New Roman" w:cs="Times New Roman"/>
                <w:sz w:val="28"/>
                <w:szCs w:val="28"/>
              </w:rPr>
              <w:t xml:space="preserve"> 16</w:t>
            </w:r>
          </w:p>
        </w:tc>
        <w:tc>
          <w:tcPr>
            <w:tcW w:w="1525"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24</w:t>
            </w:r>
          </w:p>
        </w:tc>
      </w:tr>
      <w:tr w:rsidR="00C04BE3" w:rsidRPr="00131BB2" w:rsidTr="00C04BE3">
        <w:trPr>
          <w:trHeight w:val="264"/>
        </w:trPr>
        <w:tc>
          <w:tcPr>
            <w:tcW w:w="4330" w:type="dxa"/>
            <w:vAlign w:val="center"/>
          </w:tcPr>
          <w:p w:rsidR="00C04BE3" w:rsidRPr="00131BB2" w:rsidRDefault="00C04BE3"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Кол-во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495</w:t>
            </w:r>
          </w:p>
        </w:tc>
        <w:tc>
          <w:tcPr>
            <w:tcW w:w="1052" w:type="dxa"/>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494</w:t>
            </w:r>
          </w:p>
        </w:tc>
        <w:tc>
          <w:tcPr>
            <w:tcW w:w="1139" w:type="dxa"/>
            <w:vAlign w:val="center"/>
          </w:tcPr>
          <w:p w:rsidR="00C04BE3"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532</w:t>
            </w:r>
          </w:p>
        </w:tc>
        <w:tc>
          <w:tcPr>
            <w:tcW w:w="1525"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417</w:t>
            </w:r>
          </w:p>
        </w:tc>
      </w:tr>
      <w:tr w:rsidR="00C04BE3" w:rsidRPr="00131BB2" w:rsidTr="00C04BE3">
        <w:trPr>
          <w:trHeight w:val="264"/>
        </w:trPr>
        <w:tc>
          <w:tcPr>
            <w:tcW w:w="4330" w:type="dxa"/>
            <w:vAlign w:val="center"/>
          </w:tcPr>
          <w:p w:rsidR="00C04BE3" w:rsidRPr="00131BB2" w:rsidRDefault="00C04BE3"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Процент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417"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052" w:type="dxa"/>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139" w:type="dxa"/>
            <w:vAlign w:val="center"/>
          </w:tcPr>
          <w:p w:rsidR="00C04BE3"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525" w:type="dxa"/>
            <w:shd w:val="clear" w:color="auto" w:fill="auto"/>
            <w:noWrap/>
            <w:vAlign w:val="center"/>
          </w:tcPr>
          <w:p w:rsidR="00C04BE3" w:rsidRPr="00131BB2" w:rsidRDefault="00C04BE3"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57%</w:t>
            </w:r>
          </w:p>
        </w:tc>
      </w:tr>
    </w:tbl>
    <w:p w:rsidR="00C04BE3" w:rsidRDefault="00C04BE3" w:rsidP="008E115D">
      <w:pPr>
        <w:pStyle w:val="21"/>
        <w:spacing w:line="240" w:lineRule="auto"/>
      </w:pPr>
    </w:p>
    <w:p w:rsidR="00C04BE3" w:rsidRPr="00C04BE3" w:rsidRDefault="00C04BE3" w:rsidP="00F23B4B">
      <w:pPr>
        <w:pStyle w:val="21"/>
        <w:spacing w:after="0" w:line="240" w:lineRule="auto"/>
      </w:pPr>
      <w:r>
        <w:tab/>
      </w:r>
      <w:r w:rsidRPr="00C04BE3">
        <w:t xml:space="preserve">Участники экзамена успешно справились с задачами по гидростатике и электродинамике (изменение параметров цепи постоянного тока). Для этих заданий порог освоения преодолен у всех групп участников. </w:t>
      </w:r>
    </w:p>
    <w:p w:rsidR="00C04BE3" w:rsidRPr="00C04BE3" w:rsidRDefault="00C04BE3" w:rsidP="00F23B4B">
      <w:pPr>
        <w:pStyle w:val="21"/>
        <w:spacing w:after="0" w:line="240" w:lineRule="auto"/>
      </w:pPr>
      <w:r>
        <w:tab/>
        <w:t>З</w:t>
      </w:r>
      <w:r w:rsidRPr="00C04BE3">
        <w:t>адание 12 по молекулярной физике. Только 2</w:t>
      </w:r>
      <w:r>
        <w:t>4</w:t>
      </w:r>
      <w:r w:rsidRPr="00C04BE3">
        <w:t xml:space="preserve">% участников </w:t>
      </w:r>
      <w:r>
        <w:t xml:space="preserve">не </w:t>
      </w:r>
      <w:r w:rsidRPr="00C04BE3">
        <w:t xml:space="preserve"> справились с ним. Это связано с представлением данных для анализа изменения параметров газа в виде графика. У остальных участников она затруднений не вызвала. </w:t>
      </w:r>
    </w:p>
    <w:p w:rsidR="00C04BE3" w:rsidRPr="00C04BE3" w:rsidRDefault="00C04BE3" w:rsidP="00F23B4B">
      <w:pPr>
        <w:pStyle w:val="21"/>
        <w:spacing w:after="0" w:line="240" w:lineRule="auto"/>
      </w:pPr>
      <w:r>
        <w:tab/>
      </w:r>
      <w:r w:rsidRPr="00C04BE3">
        <w:t xml:space="preserve">Задания на множественный выбор по механике, молекулярной физике и электродинамике относились к повышенному уровню сложности, а 24 задача по астрофизике к базовому. </w:t>
      </w:r>
    </w:p>
    <w:p w:rsidR="00C04BE3" w:rsidRPr="00C04BE3" w:rsidRDefault="00C04BE3" w:rsidP="00F23B4B">
      <w:pPr>
        <w:pStyle w:val="21"/>
        <w:spacing w:after="0" w:line="240" w:lineRule="auto"/>
      </w:pPr>
      <w:r w:rsidRPr="00C04BE3">
        <w:t>Результаты показывают, что к освоенным</w:t>
      </w:r>
      <w:r>
        <w:t xml:space="preserve"> вопросам можно </w:t>
      </w:r>
      <w:r w:rsidRPr="00C04BE3">
        <w:t xml:space="preserve">отнести следующие группы заданий: </w:t>
      </w:r>
    </w:p>
    <w:p w:rsidR="00C04BE3" w:rsidRPr="00C04BE3" w:rsidRDefault="00C04BE3" w:rsidP="00F23B4B">
      <w:pPr>
        <w:pStyle w:val="21"/>
        <w:spacing w:after="0" w:line="240" w:lineRule="auto"/>
      </w:pPr>
      <w:r>
        <w:tab/>
        <w:t xml:space="preserve">- </w:t>
      </w:r>
      <w:r w:rsidRPr="00C04BE3">
        <w:t xml:space="preserve">определение характера движения тела (график зависимости кинетической энергии от времени); </w:t>
      </w:r>
    </w:p>
    <w:p w:rsidR="00C04BE3" w:rsidRPr="00C04BE3" w:rsidRDefault="00C04BE3" w:rsidP="00F23B4B">
      <w:pPr>
        <w:pStyle w:val="21"/>
        <w:spacing w:after="0" w:line="240" w:lineRule="auto"/>
      </w:pPr>
      <w:r>
        <w:lastRenderedPageBreak/>
        <w:tab/>
        <w:t>-</w:t>
      </w:r>
      <w:r w:rsidRPr="00C04BE3">
        <w:t xml:space="preserve"> изменение агрегатных состояний вещества, представленное в виде графика; </w:t>
      </w:r>
    </w:p>
    <w:p w:rsidR="00C04BE3" w:rsidRPr="00C04BE3" w:rsidRDefault="00C04BE3" w:rsidP="00F23B4B">
      <w:pPr>
        <w:pStyle w:val="21"/>
        <w:spacing w:after="0" w:line="240" w:lineRule="auto"/>
      </w:pPr>
      <w:r>
        <w:tab/>
        <w:t>-</w:t>
      </w:r>
      <w:r w:rsidRPr="00C04BE3">
        <w:t xml:space="preserve"> возникновение индукционного тока в рамке при изменении магнитного потока (график изменения площади</w:t>
      </w:r>
      <w:r w:rsidR="008D12BB">
        <w:t xml:space="preserve"> рамки с течением времени). </w:t>
      </w:r>
    </w:p>
    <w:p w:rsidR="00C04BE3" w:rsidRPr="00C04BE3" w:rsidRDefault="008D12BB" w:rsidP="00F23B4B">
      <w:pPr>
        <w:pStyle w:val="21"/>
        <w:spacing w:after="0" w:line="240" w:lineRule="auto"/>
      </w:pPr>
      <w:r>
        <w:tab/>
      </w:r>
      <w:r w:rsidR="00C04BE3" w:rsidRPr="00C04BE3">
        <w:t>Элементы астрофизики проверялись линией заданий 24 на множественный выбор нескольких утверждений из пяти предложенных. В этом году в отличие от 2019 года участник экзамена не знал, сколько правильных ответов в предлагаемом ему варианте, а их могло быть и 2, и 3. Задание оценивалось двумя баллами, если указаны все правильные ответы; одним баллом, если допущена одна ошибка (в том числе, указана одна лишняя цифра наряду со всеми верными элементами или не записан один элемент ответа), и 0 баллов, если допущено две ошибки или ответ</w:t>
      </w:r>
      <w:r>
        <w:t>.</w:t>
      </w:r>
      <w:r w:rsidR="00C04BE3" w:rsidRPr="00C04BE3">
        <w:t xml:space="preserve"> </w:t>
      </w:r>
    </w:p>
    <w:p w:rsidR="004301BD" w:rsidRDefault="008D12BB" w:rsidP="00F23B4B">
      <w:pPr>
        <w:pStyle w:val="21"/>
        <w:spacing w:after="0" w:line="240" w:lineRule="auto"/>
      </w:pPr>
      <w:r>
        <w:tab/>
      </w:r>
      <w:r w:rsidR="00C04BE3" w:rsidRPr="00C04BE3">
        <w:t xml:space="preserve">Рассмотрим результаты выполнения заданий с развернутым ответом </w:t>
      </w:r>
      <w:r>
        <w:t xml:space="preserve">(таблица </w:t>
      </w:r>
      <w:r w:rsidR="0003473C">
        <w:t>8</w:t>
      </w:r>
      <w:r>
        <w:t>).</w:t>
      </w:r>
    </w:p>
    <w:p w:rsidR="0003473C" w:rsidRDefault="0003473C" w:rsidP="00F23B4B">
      <w:pPr>
        <w:pStyle w:val="21"/>
        <w:spacing w:after="0" w:line="240" w:lineRule="auto"/>
      </w:pPr>
    </w:p>
    <w:p w:rsidR="008D12BB" w:rsidRDefault="008D12BB" w:rsidP="008E115D">
      <w:pPr>
        <w:pStyle w:val="21"/>
        <w:spacing w:line="240" w:lineRule="auto"/>
        <w:rPr>
          <w:b/>
          <w:bCs/>
        </w:rPr>
      </w:pPr>
      <w:r>
        <w:rPr>
          <w:b/>
          <w:bCs/>
        </w:rPr>
        <w:t xml:space="preserve">Таблица </w:t>
      </w:r>
      <w:r w:rsidR="0003473C">
        <w:rPr>
          <w:b/>
          <w:bCs/>
        </w:rPr>
        <w:t>8</w:t>
      </w:r>
      <w:r>
        <w:rPr>
          <w:b/>
          <w:bCs/>
        </w:rPr>
        <w:t xml:space="preserve">. </w:t>
      </w:r>
      <w:r w:rsidRPr="008D12BB">
        <w:rPr>
          <w:b/>
          <w:bCs/>
        </w:rPr>
        <w:t>Результаты выполнения заданий с развернутым ответом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1151"/>
        <w:gridCol w:w="992"/>
        <w:gridCol w:w="1134"/>
        <w:gridCol w:w="992"/>
        <w:gridCol w:w="993"/>
        <w:gridCol w:w="1099"/>
      </w:tblGrid>
      <w:tr w:rsidR="008D12BB" w:rsidRPr="00131BB2" w:rsidTr="008D12BB">
        <w:trPr>
          <w:trHeight w:val="264"/>
        </w:trPr>
        <w:tc>
          <w:tcPr>
            <w:tcW w:w="3102" w:type="dxa"/>
            <w:vAlign w:val="center"/>
          </w:tcPr>
          <w:p w:rsidR="008D12BB" w:rsidRPr="00131BB2" w:rsidRDefault="008D12BB"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задания</w:t>
            </w:r>
          </w:p>
        </w:tc>
        <w:tc>
          <w:tcPr>
            <w:tcW w:w="1151" w:type="dxa"/>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27</w:t>
            </w:r>
          </w:p>
        </w:tc>
        <w:tc>
          <w:tcPr>
            <w:tcW w:w="992" w:type="dxa"/>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28</w:t>
            </w:r>
          </w:p>
        </w:tc>
        <w:tc>
          <w:tcPr>
            <w:tcW w:w="1134"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 </w:t>
            </w:r>
            <w:r>
              <w:rPr>
                <w:rFonts w:ascii="Times New Roman" w:hAnsi="Times New Roman" w:cs="Times New Roman"/>
                <w:sz w:val="28"/>
                <w:szCs w:val="28"/>
              </w:rPr>
              <w:t>29</w:t>
            </w:r>
          </w:p>
        </w:tc>
        <w:tc>
          <w:tcPr>
            <w:tcW w:w="992" w:type="dxa"/>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30</w:t>
            </w:r>
          </w:p>
        </w:tc>
        <w:tc>
          <w:tcPr>
            <w:tcW w:w="993" w:type="dxa"/>
            <w:vAlign w:val="center"/>
          </w:tcPr>
          <w:p w:rsidR="008D12BB" w:rsidRPr="00131BB2" w:rsidRDefault="008D12BB"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w:t>
            </w:r>
            <w:r>
              <w:rPr>
                <w:rFonts w:ascii="Times New Roman" w:hAnsi="Times New Roman" w:cs="Times New Roman"/>
                <w:sz w:val="28"/>
                <w:szCs w:val="28"/>
              </w:rPr>
              <w:t xml:space="preserve"> 31</w:t>
            </w:r>
          </w:p>
        </w:tc>
        <w:tc>
          <w:tcPr>
            <w:tcW w:w="1099"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 32</w:t>
            </w:r>
          </w:p>
        </w:tc>
      </w:tr>
      <w:tr w:rsidR="008D12BB" w:rsidRPr="00131BB2" w:rsidTr="008D12BB">
        <w:trPr>
          <w:trHeight w:val="264"/>
        </w:trPr>
        <w:tc>
          <w:tcPr>
            <w:tcW w:w="3102" w:type="dxa"/>
            <w:vAlign w:val="center"/>
          </w:tcPr>
          <w:p w:rsidR="008D12BB" w:rsidRPr="00131BB2" w:rsidRDefault="008D12BB"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Кол-во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151"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329</w:t>
            </w:r>
          </w:p>
        </w:tc>
        <w:tc>
          <w:tcPr>
            <w:tcW w:w="992"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193</w:t>
            </w:r>
          </w:p>
        </w:tc>
        <w:tc>
          <w:tcPr>
            <w:tcW w:w="1134"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992" w:type="dxa"/>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993"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107</w:t>
            </w:r>
          </w:p>
        </w:tc>
        <w:tc>
          <w:tcPr>
            <w:tcW w:w="1099"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168</w:t>
            </w:r>
          </w:p>
        </w:tc>
      </w:tr>
      <w:tr w:rsidR="008D12BB" w:rsidRPr="00131BB2" w:rsidTr="008D12BB">
        <w:trPr>
          <w:trHeight w:val="264"/>
        </w:trPr>
        <w:tc>
          <w:tcPr>
            <w:tcW w:w="3102" w:type="dxa"/>
            <w:vAlign w:val="center"/>
          </w:tcPr>
          <w:p w:rsidR="008D12BB" w:rsidRPr="00131BB2" w:rsidRDefault="008D12BB" w:rsidP="008E115D">
            <w:pPr>
              <w:spacing w:line="240" w:lineRule="auto"/>
              <w:jc w:val="both"/>
              <w:rPr>
                <w:rFonts w:ascii="Times New Roman" w:hAnsi="Times New Roman" w:cs="Times New Roman"/>
                <w:sz w:val="28"/>
                <w:szCs w:val="28"/>
              </w:rPr>
            </w:pPr>
            <w:r w:rsidRPr="00131BB2">
              <w:rPr>
                <w:rFonts w:ascii="Times New Roman" w:hAnsi="Times New Roman" w:cs="Times New Roman"/>
                <w:sz w:val="28"/>
                <w:szCs w:val="28"/>
              </w:rPr>
              <w:t xml:space="preserve">Процент </w:t>
            </w:r>
            <w:proofErr w:type="gramStart"/>
            <w:r w:rsidRPr="00131BB2">
              <w:rPr>
                <w:rFonts w:ascii="Times New Roman" w:hAnsi="Times New Roman" w:cs="Times New Roman"/>
                <w:sz w:val="28"/>
                <w:szCs w:val="28"/>
              </w:rPr>
              <w:t>обучающихся</w:t>
            </w:r>
            <w:proofErr w:type="gramEnd"/>
            <w:r w:rsidRPr="00131BB2">
              <w:rPr>
                <w:rFonts w:ascii="Times New Roman" w:hAnsi="Times New Roman" w:cs="Times New Roman"/>
                <w:sz w:val="28"/>
                <w:szCs w:val="28"/>
              </w:rPr>
              <w:t>, выполнивших задание</w:t>
            </w:r>
          </w:p>
        </w:tc>
        <w:tc>
          <w:tcPr>
            <w:tcW w:w="1151"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992"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134"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92" w:type="dxa"/>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993" w:type="dxa"/>
            <w:vAlign w:val="center"/>
          </w:tcPr>
          <w:p w:rsidR="008D12BB"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099" w:type="dxa"/>
            <w:shd w:val="clear" w:color="auto" w:fill="auto"/>
            <w:noWrap/>
            <w:vAlign w:val="center"/>
          </w:tcPr>
          <w:p w:rsidR="008D12BB" w:rsidRPr="00131BB2" w:rsidRDefault="008D12BB" w:rsidP="008E115D">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p>
        </w:tc>
      </w:tr>
    </w:tbl>
    <w:p w:rsidR="00F23B4B" w:rsidRPr="00F23B4B" w:rsidRDefault="00F23B4B" w:rsidP="008E115D">
      <w:pPr>
        <w:pStyle w:val="21"/>
        <w:spacing w:line="240" w:lineRule="auto"/>
        <w:rPr>
          <w:sz w:val="16"/>
          <w:szCs w:val="16"/>
        </w:rPr>
      </w:pPr>
    </w:p>
    <w:p w:rsidR="008D12BB" w:rsidRPr="008D12BB" w:rsidRDefault="008D12BB" w:rsidP="00F23B4B">
      <w:pPr>
        <w:pStyle w:val="21"/>
        <w:spacing w:after="0" w:line="240" w:lineRule="auto"/>
      </w:pPr>
      <w:r>
        <w:tab/>
      </w:r>
      <w:r w:rsidRPr="008D12BB">
        <w:t>Качественный анализ выполнения заданий подобного рода можно проводить только для выпускников</w:t>
      </w:r>
      <w:r>
        <w:t xml:space="preserve"> с высоким уровнем подготовки</w:t>
      </w:r>
      <w:r w:rsidRPr="008D12BB">
        <w:t xml:space="preserve">. </w:t>
      </w:r>
    </w:p>
    <w:p w:rsidR="008D12BB" w:rsidRPr="008D12BB" w:rsidRDefault="008E115D" w:rsidP="00F23B4B">
      <w:pPr>
        <w:pStyle w:val="21"/>
        <w:spacing w:after="0" w:line="240" w:lineRule="auto"/>
      </w:pPr>
      <w:r>
        <w:tab/>
      </w:r>
      <w:r w:rsidR="008D12BB" w:rsidRPr="008D12BB">
        <w:t xml:space="preserve">В этом году, как и в прошлом, лучше всего выпускники справились с качественной задачей 27. Средний процент выполнения этого задания составил почти </w:t>
      </w:r>
      <w:r>
        <w:t>30%</w:t>
      </w:r>
      <w:r w:rsidR="008D12BB" w:rsidRPr="008D12BB">
        <w:t xml:space="preserve">. </w:t>
      </w:r>
    </w:p>
    <w:p w:rsidR="008D12BB" w:rsidRPr="008D12BB" w:rsidRDefault="008E115D" w:rsidP="00F23B4B">
      <w:pPr>
        <w:pStyle w:val="21"/>
        <w:spacing w:after="0" w:line="240" w:lineRule="auto"/>
      </w:pPr>
      <w:r>
        <w:tab/>
      </w:r>
      <w:r w:rsidR="008D12BB" w:rsidRPr="008D12BB">
        <w:t xml:space="preserve">Расчетная задача 28 повышенного уровня сложности. Ранее эта задача предлагалась как задача с кратким ответом. Ее выполнение оценивалось двумя баллами. Средний процент выполнения этой задачи составил </w:t>
      </w:r>
      <w:r>
        <w:t>26</w:t>
      </w:r>
      <w:r w:rsidR="008D12BB" w:rsidRPr="008D12BB">
        <w:t xml:space="preserve">%. В этом году с задачей 29 по механике высокого уровня сложности полностью справились </w:t>
      </w:r>
      <w:r>
        <w:t>9</w:t>
      </w:r>
      <w:r w:rsidR="008D12BB" w:rsidRPr="008D12BB">
        <w:t xml:space="preserve">% всех писавших. </w:t>
      </w:r>
    </w:p>
    <w:p w:rsidR="008D12BB" w:rsidRPr="008D12BB" w:rsidRDefault="008E115D" w:rsidP="00F23B4B">
      <w:pPr>
        <w:pStyle w:val="21"/>
        <w:spacing w:after="0" w:line="240" w:lineRule="auto"/>
      </w:pPr>
      <w:r>
        <w:tab/>
      </w:r>
      <w:r w:rsidR="008D12BB" w:rsidRPr="008D12BB">
        <w:t>При выполнении задачи 30 по молекулярной физике высокого уровня сложности процент получения 1 балла за верные попытки решения 9,4% от числа участников. Справились с этим заданием 1</w:t>
      </w:r>
      <w:r>
        <w:t>2</w:t>
      </w:r>
      <w:r w:rsidR="008D12BB" w:rsidRPr="008D12BB">
        <w:t>% выпускников. Задача 31 высокого уровн</w:t>
      </w:r>
      <w:r>
        <w:t xml:space="preserve">я сложности по электродинамике, </w:t>
      </w:r>
      <w:r w:rsidR="008D12BB" w:rsidRPr="008D12BB">
        <w:t>реш</w:t>
      </w:r>
      <w:r>
        <w:t>или</w:t>
      </w:r>
      <w:r w:rsidR="008D12BB" w:rsidRPr="008D12BB">
        <w:t xml:space="preserve"> </w:t>
      </w:r>
      <w:r>
        <w:t>это задание 10</w:t>
      </w:r>
      <w:r w:rsidR="008D12BB" w:rsidRPr="008D12BB">
        <w:t xml:space="preserve">%. Задача 32 по геометрической оптике. Среди задач высокого уровня сложности эта задача имеет процент выполнения </w:t>
      </w:r>
      <w:r>
        <w:t>- 25</w:t>
      </w:r>
      <w:r w:rsidR="008D12BB" w:rsidRPr="008D12BB">
        <w:t>%. Задача новая для нашего региона. В ней требовалось построить изображение двух точечных источников света, расположенных на главной оптической оси и найти оптическую силу линзы. При ее решении в соответствии с обобщенными критериями необходимо было построить изображения двух источников и использовать формулу тонкой линзы</w:t>
      </w:r>
      <w:r>
        <w:t>.</w:t>
      </w:r>
      <w:r w:rsidR="008D12BB" w:rsidRPr="008D12BB">
        <w:t xml:space="preserve"> </w:t>
      </w:r>
    </w:p>
    <w:p w:rsidR="008D12BB" w:rsidRPr="008D12BB" w:rsidRDefault="008E115D" w:rsidP="00F23B4B">
      <w:pPr>
        <w:pStyle w:val="21"/>
        <w:spacing w:after="0" w:line="240" w:lineRule="auto"/>
      </w:pPr>
      <w:r>
        <w:lastRenderedPageBreak/>
        <w:tab/>
      </w:r>
      <w:r w:rsidR="008D12BB" w:rsidRPr="008D12BB">
        <w:t xml:space="preserve">Низкие результаты решения задач свидетельствуют о недостатке учебного времени и о том, что физика изучается преимущественно на базовом уровне с нагрузкой 2 часа в неделю. При этом в целом осваиваются все элементы содержания в соответствии с кодификатором, но времени на формирование сложных видов деятельности (в том числе на освоение решения задач) явно не хватает. Все задачи высокого уровня сложности требуют внимательного анализа физической ситуации, обоснования физической модели и самостоятельного выстраивания плана решения, т.е. не укладываются в типовые планы решения известных классов задач. </w:t>
      </w:r>
    </w:p>
    <w:p w:rsidR="008D12BB" w:rsidRPr="008D12BB" w:rsidRDefault="008D12BB" w:rsidP="00F23B4B">
      <w:pPr>
        <w:pStyle w:val="21"/>
        <w:spacing w:after="0" w:line="240" w:lineRule="auto"/>
      </w:pPr>
      <w:r w:rsidRPr="008D12BB">
        <w:t xml:space="preserve">Можно отметить, что одинаковые по тематике задания выполняются лучше, если требуется осуществить выбор из предложенных вариантов (задачи на установление соответствия или множественный выбор), чем в случае, когда нужно осуществить расчет и записать ответ в предложенных единицах измерения. </w:t>
      </w:r>
    </w:p>
    <w:p w:rsidR="008D12BB" w:rsidRPr="008D12BB" w:rsidRDefault="008D12BB" w:rsidP="00F23B4B">
      <w:pPr>
        <w:pStyle w:val="21"/>
        <w:spacing w:after="0" w:line="240" w:lineRule="auto"/>
      </w:pPr>
      <w:r w:rsidRPr="008D12BB">
        <w:t xml:space="preserve">В 2020 году экзаменационная работа выполнена достаточно хорошо. В первой части экзаменационной работы нет ни одного задания, у которых бы процент выполнения был ниже 50% (то есть ниже уровня освоения). </w:t>
      </w:r>
    </w:p>
    <w:p w:rsidR="008D12BB" w:rsidRPr="008D12BB" w:rsidRDefault="008D12BB" w:rsidP="00F23B4B">
      <w:pPr>
        <w:pStyle w:val="21"/>
        <w:spacing w:after="0" w:line="240" w:lineRule="auto"/>
      </w:pPr>
      <w:r w:rsidRPr="008D12BB">
        <w:t xml:space="preserve">Таким образом, можно говорить об усвоении следующих элементов содержания и умений: </w:t>
      </w:r>
    </w:p>
    <w:p w:rsidR="008D12BB" w:rsidRPr="008D12BB" w:rsidRDefault="008D12BB" w:rsidP="00F23B4B">
      <w:pPr>
        <w:pStyle w:val="21"/>
        <w:spacing w:after="0" w:line="240" w:lineRule="auto"/>
      </w:pPr>
      <w:r w:rsidRPr="008D12BB">
        <w:rPr>
          <w:i/>
          <w:iCs/>
        </w:rPr>
        <w:t xml:space="preserve">Интерпретации графиков: </w:t>
      </w:r>
    </w:p>
    <w:p w:rsidR="008D12BB" w:rsidRPr="008D12BB" w:rsidRDefault="008D12BB" w:rsidP="00F23B4B">
      <w:pPr>
        <w:pStyle w:val="21"/>
        <w:spacing w:after="0" w:line="240" w:lineRule="auto"/>
      </w:pPr>
      <w:r w:rsidRPr="008D12BB">
        <w:t xml:space="preserve">– скорости для равномерного и равноускоренного прямолинейного движения; </w:t>
      </w:r>
    </w:p>
    <w:p w:rsidR="008D12BB" w:rsidRPr="008D12BB" w:rsidRDefault="008D12BB" w:rsidP="00F23B4B">
      <w:pPr>
        <w:pStyle w:val="21"/>
        <w:spacing w:after="0" w:line="240" w:lineRule="auto"/>
      </w:pPr>
      <w:r w:rsidRPr="008D12BB">
        <w:t xml:space="preserve">– кинетической энергии от времени; </w:t>
      </w:r>
    </w:p>
    <w:p w:rsidR="008D12BB" w:rsidRPr="008D12BB" w:rsidRDefault="008D12BB" w:rsidP="00F23B4B">
      <w:pPr>
        <w:pStyle w:val="21"/>
        <w:spacing w:after="0" w:line="240" w:lineRule="auto"/>
      </w:pPr>
      <w:r w:rsidRPr="008D12BB">
        <w:t xml:space="preserve">– </w:t>
      </w:r>
      <w:proofErr w:type="spellStart"/>
      <w:r w:rsidRPr="008D12BB">
        <w:t>изопроцессов</w:t>
      </w:r>
      <w:proofErr w:type="spellEnd"/>
      <w:r w:rsidRPr="008D12BB">
        <w:t xml:space="preserve">; </w:t>
      </w:r>
    </w:p>
    <w:p w:rsidR="008D12BB" w:rsidRPr="008D12BB" w:rsidRDefault="008D12BB" w:rsidP="00F23B4B">
      <w:pPr>
        <w:pStyle w:val="21"/>
        <w:spacing w:after="0" w:line="240" w:lineRule="auto"/>
      </w:pPr>
      <w:r w:rsidRPr="008D12BB">
        <w:t xml:space="preserve">– зависимости температуры тел в зависимости от сообщенного им количества теплоты; </w:t>
      </w:r>
    </w:p>
    <w:p w:rsidR="008D12BB" w:rsidRPr="008D12BB" w:rsidRDefault="008D12BB" w:rsidP="00F23B4B">
      <w:pPr>
        <w:pStyle w:val="21"/>
        <w:spacing w:after="0" w:line="240" w:lineRule="auto"/>
      </w:pPr>
      <w:r w:rsidRPr="008D12BB">
        <w:t xml:space="preserve">– изменения площади замкнутого проводящего контура в магнитном поле, </w:t>
      </w:r>
    </w:p>
    <w:p w:rsidR="008D12BB" w:rsidRPr="008D12BB" w:rsidRDefault="008D12BB" w:rsidP="00F23B4B">
      <w:pPr>
        <w:pStyle w:val="21"/>
        <w:spacing w:after="0" w:line="240" w:lineRule="auto"/>
      </w:pPr>
      <w:r w:rsidRPr="008D12BB">
        <w:t>– заряд обкладки конденсатора в колебательном контуре и эн</w:t>
      </w:r>
      <w:r w:rsidR="008E115D">
        <w:t xml:space="preserve">ергии магнитного поля катушки; </w:t>
      </w:r>
    </w:p>
    <w:p w:rsidR="008D12BB" w:rsidRPr="008D12BB" w:rsidRDefault="008D12BB" w:rsidP="00F23B4B">
      <w:pPr>
        <w:pStyle w:val="21"/>
        <w:spacing w:after="0" w:line="240" w:lineRule="auto"/>
      </w:pPr>
      <w:r w:rsidRPr="008D12BB">
        <w:rPr>
          <w:i/>
          <w:iCs/>
        </w:rPr>
        <w:t xml:space="preserve">Применение: </w:t>
      </w:r>
    </w:p>
    <w:p w:rsidR="008D12BB" w:rsidRPr="008D12BB" w:rsidRDefault="008D12BB" w:rsidP="00F23B4B">
      <w:pPr>
        <w:pStyle w:val="21"/>
        <w:spacing w:after="0" w:line="240" w:lineRule="auto"/>
      </w:pPr>
      <w:r w:rsidRPr="008D12BB">
        <w:t xml:space="preserve">– кинематических уравнений; </w:t>
      </w:r>
    </w:p>
    <w:p w:rsidR="008D12BB" w:rsidRPr="008D12BB" w:rsidRDefault="008D12BB" w:rsidP="00F23B4B">
      <w:pPr>
        <w:pStyle w:val="21"/>
        <w:spacing w:after="0" w:line="240" w:lineRule="auto"/>
      </w:pPr>
      <w:r w:rsidRPr="008D12BB">
        <w:t xml:space="preserve">– второго закона Ньютона; </w:t>
      </w:r>
    </w:p>
    <w:p w:rsidR="008D12BB" w:rsidRPr="008D12BB" w:rsidRDefault="008D12BB" w:rsidP="00F23B4B">
      <w:pPr>
        <w:pStyle w:val="21"/>
        <w:spacing w:after="0" w:line="240" w:lineRule="auto"/>
      </w:pPr>
      <w:r w:rsidRPr="008D12BB">
        <w:t xml:space="preserve">– принципа суперпозиции сил; </w:t>
      </w:r>
    </w:p>
    <w:p w:rsidR="008D12BB" w:rsidRPr="008D12BB" w:rsidRDefault="008D12BB" w:rsidP="00F23B4B">
      <w:pPr>
        <w:pStyle w:val="21"/>
        <w:spacing w:after="0" w:line="240" w:lineRule="auto"/>
      </w:pPr>
      <w:r w:rsidRPr="008D12BB">
        <w:t xml:space="preserve">– закона сохранения и изменения механической энергии и импульса; </w:t>
      </w:r>
    </w:p>
    <w:p w:rsidR="008D12BB" w:rsidRPr="008D12BB" w:rsidRDefault="008D12BB" w:rsidP="00F23B4B">
      <w:pPr>
        <w:pStyle w:val="21"/>
        <w:spacing w:after="0" w:line="240" w:lineRule="auto"/>
      </w:pPr>
      <w:r w:rsidRPr="008D12BB">
        <w:t>– условия п</w:t>
      </w:r>
      <w:r w:rsidR="008E115D">
        <w:t xml:space="preserve">лавания тел и закона Архимеда; </w:t>
      </w:r>
    </w:p>
    <w:p w:rsidR="008D12BB" w:rsidRPr="008D12BB" w:rsidRDefault="008D12BB" w:rsidP="00F23B4B">
      <w:pPr>
        <w:pStyle w:val="21"/>
        <w:spacing w:after="0" w:line="240" w:lineRule="auto"/>
      </w:pPr>
      <w:r w:rsidRPr="008D12BB">
        <w:t xml:space="preserve">– уравнения связи средней кинетической энергии теплового движения молекул и температуры газа; </w:t>
      </w:r>
    </w:p>
    <w:p w:rsidR="008D12BB" w:rsidRPr="008D12BB" w:rsidRDefault="008D12BB" w:rsidP="00F23B4B">
      <w:pPr>
        <w:pStyle w:val="21"/>
        <w:spacing w:after="0" w:line="240" w:lineRule="auto"/>
      </w:pPr>
      <w:r w:rsidRPr="008D12BB">
        <w:t xml:space="preserve">– уравнения для относительной влажности; </w:t>
      </w:r>
    </w:p>
    <w:p w:rsidR="008D12BB" w:rsidRPr="008D12BB" w:rsidRDefault="008D12BB" w:rsidP="00F23B4B">
      <w:pPr>
        <w:pStyle w:val="21"/>
        <w:spacing w:after="0" w:line="240" w:lineRule="auto"/>
      </w:pPr>
      <w:r w:rsidRPr="008D12BB">
        <w:t xml:space="preserve">– закона Кулона; </w:t>
      </w:r>
    </w:p>
    <w:p w:rsidR="008D12BB" w:rsidRPr="008D12BB" w:rsidRDefault="008D12BB" w:rsidP="00F23B4B">
      <w:pPr>
        <w:pStyle w:val="21"/>
        <w:spacing w:after="0" w:line="240" w:lineRule="auto"/>
      </w:pPr>
      <w:r w:rsidRPr="008D12BB">
        <w:t xml:space="preserve">– законов постоянного тока (закон Ома, закон Джоуля – Ленца); </w:t>
      </w:r>
    </w:p>
    <w:p w:rsidR="008D12BB" w:rsidRPr="008D12BB" w:rsidRDefault="008D12BB" w:rsidP="00F23B4B">
      <w:pPr>
        <w:pStyle w:val="21"/>
        <w:spacing w:after="0" w:line="240" w:lineRule="auto"/>
      </w:pPr>
      <w:r w:rsidRPr="008D12BB">
        <w:t xml:space="preserve">– законов отражения света; </w:t>
      </w:r>
    </w:p>
    <w:p w:rsidR="008D12BB" w:rsidRPr="008D12BB" w:rsidRDefault="008D12BB" w:rsidP="00F23B4B">
      <w:pPr>
        <w:pStyle w:val="21"/>
        <w:spacing w:after="0" w:line="240" w:lineRule="auto"/>
      </w:pPr>
      <w:r w:rsidRPr="008D12BB">
        <w:t xml:space="preserve">– закона сохранения зарядового и массового чисел при ядерной реакции; </w:t>
      </w:r>
    </w:p>
    <w:p w:rsidR="008D12BB" w:rsidRPr="008D12BB" w:rsidRDefault="008D12BB" w:rsidP="00F23B4B">
      <w:pPr>
        <w:pStyle w:val="21"/>
        <w:spacing w:after="0" w:line="240" w:lineRule="auto"/>
      </w:pPr>
      <w:r w:rsidRPr="008D12BB">
        <w:t xml:space="preserve">– закона радиоактивного распада; </w:t>
      </w:r>
    </w:p>
    <w:p w:rsidR="008D12BB" w:rsidRPr="008D12BB" w:rsidRDefault="008D12BB" w:rsidP="00F23B4B">
      <w:pPr>
        <w:pStyle w:val="21"/>
        <w:spacing w:after="0" w:line="240" w:lineRule="auto"/>
      </w:pPr>
      <w:r w:rsidRPr="008D12BB">
        <w:t xml:space="preserve">– изменение физических величин в механических тепловых, электромагнитных процессах; </w:t>
      </w:r>
    </w:p>
    <w:p w:rsidR="008D12BB" w:rsidRPr="008D12BB" w:rsidRDefault="008D12BB" w:rsidP="00F23B4B">
      <w:pPr>
        <w:pStyle w:val="21"/>
        <w:spacing w:after="0" w:line="240" w:lineRule="auto"/>
      </w:pPr>
      <w:r w:rsidRPr="008D12BB">
        <w:lastRenderedPageBreak/>
        <w:t xml:space="preserve">– установление соответствия между физическими величинами и формулами или графиками для механических, тепловых, электромагнитных и квантовых процессов; </w:t>
      </w:r>
    </w:p>
    <w:p w:rsidR="008D12BB" w:rsidRPr="008D12BB" w:rsidRDefault="008D12BB" w:rsidP="00F23B4B">
      <w:pPr>
        <w:pStyle w:val="21"/>
        <w:spacing w:after="0" w:line="240" w:lineRule="auto"/>
      </w:pPr>
      <w:r w:rsidRPr="008D12BB">
        <w:t>– выбор оборудования для проведен</w:t>
      </w:r>
      <w:r w:rsidR="008E115D">
        <w:t xml:space="preserve">ия опыта по заданной гипотезе. </w:t>
      </w:r>
    </w:p>
    <w:p w:rsidR="008D12BB" w:rsidRPr="008D12BB" w:rsidRDefault="008E115D" w:rsidP="00F23B4B">
      <w:pPr>
        <w:pStyle w:val="21"/>
        <w:spacing w:after="0" w:line="240" w:lineRule="auto"/>
      </w:pPr>
      <w:r>
        <w:tab/>
      </w:r>
      <w:r w:rsidR="008D12BB" w:rsidRPr="008D12BB">
        <w:t xml:space="preserve">Самые высокие результаты показывают задания на проверку основных формул и законов школьного курса физики с использованием простейших расчетов. </w:t>
      </w:r>
    </w:p>
    <w:p w:rsidR="008D12BB" w:rsidRPr="008D12BB" w:rsidRDefault="008E115D" w:rsidP="00F23B4B">
      <w:pPr>
        <w:pStyle w:val="21"/>
        <w:spacing w:after="0" w:line="240" w:lineRule="auto"/>
      </w:pPr>
      <w:r>
        <w:tab/>
      </w:r>
      <w:r w:rsidR="008D12BB" w:rsidRPr="008D12BB">
        <w:t xml:space="preserve">Результаты экзамена 2020 года подтверждают выводы, сделанные на основе анализа результатов экзаменов в предыдущие годы, о том, что наибольшие затруднения у участников экзамена вызывают задания: </w:t>
      </w:r>
    </w:p>
    <w:p w:rsidR="008D12BB" w:rsidRPr="008D12BB" w:rsidRDefault="008D12BB" w:rsidP="00F23B4B">
      <w:pPr>
        <w:pStyle w:val="21"/>
        <w:spacing w:after="0" w:line="240" w:lineRule="auto"/>
      </w:pPr>
      <w:r w:rsidRPr="008D12BB">
        <w:t xml:space="preserve">– по темам школьного курса физики, которые изучаются преимущественно на уровне основного общего образования и не всегда хорошо повторяются на уровне среднего общего образования; </w:t>
      </w:r>
    </w:p>
    <w:p w:rsidR="008D12BB" w:rsidRPr="008D12BB" w:rsidRDefault="008D12BB" w:rsidP="00F23B4B">
      <w:pPr>
        <w:pStyle w:val="21"/>
        <w:spacing w:after="0" w:line="240" w:lineRule="auto"/>
      </w:pPr>
      <w:r w:rsidRPr="008D12BB">
        <w:t xml:space="preserve">– по тем темам школьного курса физики, которые изучаются «точечно»: их содержание оказывается не востребованным для повторения при изучении других тем; </w:t>
      </w:r>
    </w:p>
    <w:p w:rsidR="008D12BB" w:rsidRPr="008D12BB" w:rsidRDefault="008D12BB" w:rsidP="00F23B4B">
      <w:pPr>
        <w:pStyle w:val="21"/>
        <w:spacing w:after="0" w:line="240" w:lineRule="auto"/>
      </w:pPr>
      <w:r w:rsidRPr="008D12BB">
        <w:t xml:space="preserve">– нестандартно сформулированные задания или задания, содержащие нестандартные элементы; </w:t>
      </w:r>
    </w:p>
    <w:p w:rsidR="008D12BB" w:rsidRPr="008D12BB" w:rsidRDefault="008D12BB" w:rsidP="00F23B4B">
      <w:pPr>
        <w:pStyle w:val="21"/>
        <w:spacing w:after="0" w:line="240" w:lineRule="auto"/>
      </w:pPr>
      <w:r w:rsidRPr="008D12BB">
        <w:t xml:space="preserve">– задания, требующие анализа формул и законов в общем виде, без числовых расчетов; </w:t>
      </w:r>
    </w:p>
    <w:p w:rsidR="008D12BB" w:rsidRPr="008D12BB" w:rsidRDefault="008D12BB" w:rsidP="00F23B4B">
      <w:pPr>
        <w:pStyle w:val="21"/>
        <w:spacing w:after="0" w:line="240" w:lineRule="auto"/>
      </w:pPr>
      <w:r w:rsidRPr="008D12BB">
        <w:t xml:space="preserve">– задания, при выполнении которых необходимо использовать информацию из нескольких источников, представленную в разных формах (вербально, с помощью одного или нескольких графиков, таблицы, схемы); </w:t>
      </w:r>
    </w:p>
    <w:p w:rsidR="008D12BB" w:rsidRPr="008D12BB" w:rsidRDefault="008D12BB" w:rsidP="00F23B4B">
      <w:pPr>
        <w:pStyle w:val="21"/>
        <w:spacing w:after="0" w:line="240" w:lineRule="auto"/>
      </w:pPr>
      <w:r w:rsidRPr="008D12BB">
        <w:t>– новые задания, аналоги которых отсутствуют в посо</w:t>
      </w:r>
      <w:r w:rsidR="008E115D">
        <w:t xml:space="preserve">биях по подготовке к экзамену. </w:t>
      </w:r>
    </w:p>
    <w:p w:rsidR="008D12BB" w:rsidRPr="008D12BB" w:rsidRDefault="008E115D" w:rsidP="00F23B4B">
      <w:pPr>
        <w:pStyle w:val="21"/>
        <w:spacing w:after="0" w:line="240" w:lineRule="auto"/>
      </w:pPr>
      <w:r>
        <w:tab/>
      </w:r>
      <w:r w:rsidR="008D12BB" w:rsidRPr="008D12BB">
        <w:t xml:space="preserve">Залогом успешной сдачи ЕГЭ по физике является системное и полноценное физическое образование, предполагающее выполнение ФГОС в полном объеме. Практика ускоренного предэкзаменационного «натаскивания» на типичные задания обречена на весьма ограниченный успех. </w:t>
      </w:r>
    </w:p>
    <w:p w:rsidR="008D12BB" w:rsidRPr="008D12BB" w:rsidRDefault="008E115D" w:rsidP="00F23B4B">
      <w:pPr>
        <w:pStyle w:val="21"/>
        <w:spacing w:after="0" w:line="240" w:lineRule="auto"/>
      </w:pPr>
      <w:r>
        <w:tab/>
      </w:r>
      <w:r w:rsidR="008D12BB" w:rsidRPr="008D12BB">
        <w:t xml:space="preserve">Важно принимать во внимание не только содержание изучаемого материала, но и особенности обучения школьников специальным организационным и смысловым аспектам экзаменационной процедуры, сделать их привычными и понятными. </w:t>
      </w:r>
    </w:p>
    <w:p w:rsidR="008D12BB" w:rsidRPr="008D12BB" w:rsidRDefault="008E115D" w:rsidP="00F23B4B">
      <w:pPr>
        <w:pStyle w:val="21"/>
        <w:spacing w:after="0" w:line="240" w:lineRule="auto"/>
      </w:pPr>
      <w:r>
        <w:tab/>
      </w:r>
      <w:r w:rsidR="008D12BB" w:rsidRPr="008D12BB">
        <w:t xml:space="preserve">В процессе обучения необходимо грамотно организовывать сопутствующее повторение учебного материала, а непосредственно перед экзаменом провести обобщающее повторение. </w:t>
      </w:r>
    </w:p>
    <w:p w:rsidR="008D12BB" w:rsidRPr="008D12BB" w:rsidRDefault="008E115D" w:rsidP="00F23B4B">
      <w:pPr>
        <w:pStyle w:val="21"/>
        <w:spacing w:after="0" w:line="240" w:lineRule="auto"/>
      </w:pPr>
      <w:r>
        <w:tab/>
      </w:r>
      <w:r w:rsidR="008D12BB" w:rsidRPr="008D12BB">
        <w:t xml:space="preserve">При планировании обобщающего повторения целесообразно уделить больше времени тем вопросам школьного курса физики, которые изучаются точечно и не востребованы в полной мере при освоении других тем. </w:t>
      </w:r>
    </w:p>
    <w:p w:rsidR="008D12BB" w:rsidRPr="008D12BB" w:rsidRDefault="008E115D" w:rsidP="00F23B4B">
      <w:pPr>
        <w:pStyle w:val="21"/>
        <w:spacing w:after="0" w:line="240" w:lineRule="auto"/>
      </w:pPr>
      <w:r>
        <w:tab/>
      </w:r>
      <w:r w:rsidR="008D12BB" w:rsidRPr="008D12BB">
        <w:t xml:space="preserve">При организации учебного процесса необходимо опираться на использование в текущей работе заданий различных типологических групп, которые используются </w:t>
      </w:r>
      <w:proofErr w:type="gramStart"/>
      <w:r w:rsidR="008D12BB" w:rsidRPr="008D12BB">
        <w:t>в</w:t>
      </w:r>
      <w:proofErr w:type="gramEnd"/>
      <w:r w:rsidR="008D12BB" w:rsidRPr="008D12BB">
        <w:t xml:space="preserve"> КИМ по физике. Это задания, различающиеся: </w:t>
      </w:r>
    </w:p>
    <w:p w:rsidR="008D12BB" w:rsidRPr="008D12BB" w:rsidRDefault="008E115D" w:rsidP="00F23B4B">
      <w:pPr>
        <w:pStyle w:val="21"/>
        <w:spacing w:after="0" w:line="240" w:lineRule="auto"/>
      </w:pPr>
      <w:r>
        <w:t xml:space="preserve">- </w:t>
      </w:r>
      <w:r w:rsidR="008D12BB" w:rsidRPr="008D12BB">
        <w:t xml:space="preserve">по структуре; </w:t>
      </w:r>
    </w:p>
    <w:p w:rsidR="008D12BB" w:rsidRPr="008D12BB" w:rsidRDefault="008E115D" w:rsidP="00F23B4B">
      <w:pPr>
        <w:pStyle w:val="21"/>
        <w:spacing w:after="0" w:line="240" w:lineRule="auto"/>
      </w:pPr>
      <w:r>
        <w:t xml:space="preserve">- </w:t>
      </w:r>
      <w:r w:rsidR="008D12BB" w:rsidRPr="008D12BB">
        <w:t>по уровню сложности (</w:t>
      </w:r>
      <w:proofErr w:type="gramStart"/>
      <w:r w:rsidR="008D12BB" w:rsidRPr="008D12BB">
        <w:t>базовый</w:t>
      </w:r>
      <w:proofErr w:type="gramEnd"/>
      <w:r w:rsidR="008D12BB" w:rsidRPr="008D12BB">
        <w:t xml:space="preserve">, повышенный, высокий); </w:t>
      </w:r>
    </w:p>
    <w:p w:rsidR="008D12BB" w:rsidRPr="008D12BB" w:rsidRDefault="008E115D" w:rsidP="00F23B4B">
      <w:pPr>
        <w:pStyle w:val="21"/>
        <w:spacing w:after="0" w:line="240" w:lineRule="auto"/>
      </w:pPr>
      <w:r>
        <w:lastRenderedPageBreak/>
        <w:t xml:space="preserve">- </w:t>
      </w:r>
      <w:r w:rsidR="008D12BB" w:rsidRPr="008D12BB">
        <w:t xml:space="preserve">по различным разделам физики («Механика», «МКТ и термодинамика», «Электродинамика», «Квантовая физика»); </w:t>
      </w:r>
    </w:p>
    <w:p w:rsidR="008D12BB" w:rsidRPr="008D12BB" w:rsidRDefault="008E115D" w:rsidP="00F23B4B">
      <w:pPr>
        <w:pStyle w:val="21"/>
        <w:spacing w:after="0" w:line="240" w:lineRule="auto"/>
      </w:pPr>
      <w:proofErr w:type="gramStart"/>
      <w:r>
        <w:t xml:space="preserve">- </w:t>
      </w:r>
      <w:r w:rsidR="008D12BB" w:rsidRPr="008D12BB">
        <w:t>по проверяемым умениям (владение понятийным аппаратом школьного курса физики: знание и понимание смысла понятий, смысла физических величин, смысла физических законов, принципов, постулатов; умение описывать и объяснять физические явления и свойства тел, результаты экспериментов; владение основами знаний о методах научного познания; умение решать задачи различного типа и уровня сложности;</w:t>
      </w:r>
      <w:proofErr w:type="gramEnd"/>
      <w:r w:rsidR="008D12BB" w:rsidRPr="008D12BB">
        <w:t xml:space="preserve"> использование полученных знаний и умений в практической деятельности); </w:t>
      </w:r>
    </w:p>
    <w:p w:rsidR="008D12BB" w:rsidRPr="008D12BB" w:rsidRDefault="008E115D" w:rsidP="00F23B4B">
      <w:pPr>
        <w:pStyle w:val="21"/>
        <w:spacing w:after="0" w:line="240" w:lineRule="auto"/>
      </w:pPr>
      <w:proofErr w:type="gramStart"/>
      <w:r>
        <w:t xml:space="preserve">- </w:t>
      </w:r>
      <w:r w:rsidR="008D12BB" w:rsidRPr="008D12BB">
        <w:t>по способам представления информации (словесное описание, график, формула, таблица, рисунок, с</w:t>
      </w:r>
      <w:r>
        <w:t xml:space="preserve">хема, диаграмма). </w:t>
      </w:r>
      <w:proofErr w:type="gramEnd"/>
    </w:p>
    <w:p w:rsidR="008D12BB" w:rsidRPr="008D12BB" w:rsidRDefault="008E115D" w:rsidP="00F23B4B">
      <w:pPr>
        <w:pStyle w:val="21"/>
        <w:spacing w:after="0" w:line="240" w:lineRule="auto"/>
      </w:pPr>
      <w:r>
        <w:tab/>
      </w:r>
      <w:r w:rsidR="008D12BB" w:rsidRPr="008D12BB">
        <w:t xml:space="preserve">Анализ результатов последних лет показывает следующие темы, методика преподавания которых нуждается в совершенствовании: «Статика», «Механические и электромагнитные колебания и волны». При этом выпускники, как правило, помнят основные законы и формулы, но затрудняются при выполнении действий, требующих понимания механизмов явлений и процессов. Например, выпускники умеют записывать условия равновесия твердых тел, но затрудняются в расстановке сил (особенно сил реакции опор) и определении значений моментов сил. В этой связи рекомендуется дополнить предлагаемые учащимся дидактические материалы подборками несложных заданий, позволяющих проверить понимание особенностей процессов и явлений. Полезно составить систему упражнений, направленных на тренировку выполнения отдельных шагов стандартных алгоритмов; например, для механики – определение взаимодействующих тел, расстановка сил, сложение нескольких векторов, вычисление моментов сил, запись законов сохранения импульса и энергии; для молекулярной физики и термодинамики – определение давления газа, запись уравнения Менделеева – </w:t>
      </w:r>
      <w:proofErr w:type="spellStart"/>
      <w:r w:rsidR="008D12BB" w:rsidRPr="008D12BB">
        <w:t>Клапейрона</w:t>
      </w:r>
      <w:proofErr w:type="spellEnd"/>
      <w:r w:rsidR="008D12BB" w:rsidRPr="008D12BB">
        <w:t xml:space="preserve">, первого закона термодинамики и т.п. При формировании такой системы упражнений целесообразно учитывать перечисленные выше типичные ошибки при выполнении заданий по разным темам и различного уровня сложности. </w:t>
      </w:r>
    </w:p>
    <w:p w:rsidR="008D12BB" w:rsidRPr="008D12BB" w:rsidRDefault="008E115D" w:rsidP="00F23B4B">
      <w:pPr>
        <w:pStyle w:val="21"/>
        <w:spacing w:after="0" w:line="240" w:lineRule="auto"/>
      </w:pPr>
      <w:r>
        <w:tab/>
      </w:r>
      <w:r w:rsidR="008D12BB" w:rsidRPr="008D12BB">
        <w:t xml:space="preserve">Экзамен в очередной раз показал проблемы в математической подготовке выпускников. Многие ошибки обусловлены отсутствием элементарных математических умений, связанных с преобразованием математических выражений, действием со степенями и векторными величинами, чтением графиков и т.д. Для того чтобы решить эту проблему, необходимо регулярно использовать на уроках физики элементарные упражнения на отработку необходимых математических операций. </w:t>
      </w:r>
    </w:p>
    <w:p w:rsidR="008D12BB" w:rsidRPr="008D12BB" w:rsidRDefault="008E115D" w:rsidP="00F23B4B">
      <w:pPr>
        <w:pStyle w:val="21"/>
        <w:spacing w:after="0" w:line="240" w:lineRule="auto"/>
      </w:pPr>
      <w:r>
        <w:tab/>
      </w:r>
      <w:r w:rsidR="008D12BB" w:rsidRPr="008D12BB">
        <w:t xml:space="preserve">Одним из важных элементов подготовки ученика к ЕГЭ по физике является использование учителем в текущей работе обобщенных критериев оценивания, которые применяются экспертами при проверке заданий, требующих развернутого ответа. При выполнении контрольных и самостоятельных работ ученики довольно часто не записывают незавершенное решение задачи, т.к. учитель, как правило, оценивает только полностью решенные задачи. На экзамене за решение задач, требующих развернутого ответа, можно получить один балл даже в том случае, если </w:t>
      </w:r>
      <w:r w:rsidR="008D12BB" w:rsidRPr="008D12BB">
        <w:lastRenderedPageBreak/>
        <w:t xml:space="preserve">задача не доведена до конца. Необходимо приучить ребят всегда записывать решение задачи, даже если оно не закончено, не проведен числовой расчет и даже если полученный результат вызывает сомнения. Это позволит выпускникам на экзамене действовать более уверенно и получить дополнительные баллы за попытки решения. </w:t>
      </w:r>
    </w:p>
    <w:p w:rsidR="008D12BB" w:rsidRPr="008D12BB" w:rsidRDefault="00F23B4B" w:rsidP="00F23B4B">
      <w:pPr>
        <w:pStyle w:val="21"/>
        <w:spacing w:after="0" w:line="240" w:lineRule="auto"/>
      </w:pPr>
      <w:r>
        <w:tab/>
      </w:r>
      <w:r w:rsidR="008D12BB" w:rsidRPr="008D12BB">
        <w:t xml:space="preserve">Довольно часто при проверке работ эксперты сталкиваются: </w:t>
      </w:r>
    </w:p>
    <w:p w:rsidR="008D12BB" w:rsidRPr="008D12BB" w:rsidRDefault="008D12BB" w:rsidP="00F23B4B">
      <w:pPr>
        <w:pStyle w:val="21"/>
        <w:spacing w:after="0" w:line="240" w:lineRule="auto"/>
      </w:pPr>
      <w:r w:rsidRPr="008D12BB">
        <w:t xml:space="preserve">– с использованием одной и той же буквы при обозначении разных физических величин (например, плотность и удельное сопротивление); </w:t>
      </w:r>
    </w:p>
    <w:p w:rsidR="008D12BB" w:rsidRPr="008D12BB" w:rsidRDefault="008D12BB" w:rsidP="00F23B4B">
      <w:pPr>
        <w:pStyle w:val="21"/>
        <w:spacing w:after="0" w:line="240" w:lineRule="auto"/>
      </w:pPr>
      <w:r w:rsidRPr="008D12BB">
        <w:t xml:space="preserve">– с </w:t>
      </w:r>
      <w:proofErr w:type="gramStart"/>
      <w:r w:rsidRPr="008D12BB">
        <w:t>необоснованным</w:t>
      </w:r>
      <w:proofErr w:type="gramEnd"/>
      <w:r w:rsidRPr="008D12BB">
        <w:t xml:space="preserve"> </w:t>
      </w:r>
      <w:proofErr w:type="spellStart"/>
      <w:r w:rsidRPr="008D12BB">
        <w:t>переобозначением</w:t>
      </w:r>
      <w:proofErr w:type="spellEnd"/>
      <w:r w:rsidRPr="008D12BB">
        <w:t xml:space="preserve"> физических величин в ходе решения задачи; </w:t>
      </w:r>
    </w:p>
    <w:p w:rsidR="008D12BB" w:rsidRPr="008D12BB" w:rsidRDefault="008D12BB" w:rsidP="00F23B4B">
      <w:pPr>
        <w:pStyle w:val="21"/>
        <w:spacing w:after="0" w:line="240" w:lineRule="auto"/>
      </w:pPr>
      <w:r w:rsidRPr="008D12BB">
        <w:t xml:space="preserve">– с отсутствием описания вновь вводимых величин; </w:t>
      </w:r>
    </w:p>
    <w:p w:rsidR="008D12BB" w:rsidRPr="008D12BB" w:rsidRDefault="008D12BB" w:rsidP="00F23B4B">
      <w:pPr>
        <w:pStyle w:val="21"/>
        <w:spacing w:after="0" w:line="240" w:lineRule="auto"/>
      </w:pPr>
      <w:r w:rsidRPr="008D12BB">
        <w:t xml:space="preserve">– с отсутствием математических преобразований, приводящих к расчетной формуле; </w:t>
      </w:r>
    </w:p>
    <w:p w:rsidR="008D12BB" w:rsidRPr="008D12BB" w:rsidRDefault="008D12BB" w:rsidP="00F23B4B">
      <w:pPr>
        <w:pStyle w:val="21"/>
        <w:spacing w:after="0" w:line="240" w:lineRule="auto"/>
      </w:pPr>
      <w:r w:rsidRPr="008D12BB">
        <w:t>– с записью ответа без указания единиц измерения физически</w:t>
      </w:r>
      <w:r w:rsidR="008E115D">
        <w:t xml:space="preserve">х величин. </w:t>
      </w:r>
    </w:p>
    <w:p w:rsidR="008D12BB" w:rsidRDefault="00A50AF4" w:rsidP="00F23B4B">
      <w:pPr>
        <w:pStyle w:val="21"/>
        <w:spacing w:after="0" w:line="240" w:lineRule="auto"/>
      </w:pPr>
      <w:r>
        <w:tab/>
      </w:r>
      <w:r w:rsidR="008D12BB" w:rsidRPr="008D12BB">
        <w:t xml:space="preserve">Все эти недочеты приводят к потере баллов на экзамене. </w:t>
      </w:r>
    </w:p>
    <w:p w:rsidR="00A50AF4" w:rsidRPr="008D12BB" w:rsidRDefault="00C71E8C" w:rsidP="00F23B4B">
      <w:pPr>
        <w:pStyle w:val="21"/>
        <w:spacing w:after="0" w:line="240" w:lineRule="auto"/>
      </w:pPr>
      <w:r>
        <w:tab/>
        <w:t xml:space="preserve">На основании анализа результатов ЕГЭ по физике, рекомендуем: </w:t>
      </w:r>
      <w:r w:rsidR="00A50AF4">
        <w:tab/>
      </w:r>
    </w:p>
    <w:p w:rsidR="00C71E8C" w:rsidRDefault="00C71E8C" w:rsidP="00F23B4B">
      <w:pPr>
        <w:pStyle w:val="21"/>
        <w:spacing w:after="0" w:line="240" w:lineRule="auto"/>
      </w:pPr>
      <w:r>
        <w:t>- п</w:t>
      </w:r>
      <w:r w:rsidR="008D12BB" w:rsidRPr="008D12BB">
        <w:t xml:space="preserve">ри подготовке к экзамену </w:t>
      </w:r>
      <w:r>
        <w:t xml:space="preserve">научить </w:t>
      </w:r>
      <w:proofErr w:type="gramStart"/>
      <w:r>
        <w:t>обучающихся</w:t>
      </w:r>
      <w:proofErr w:type="gramEnd"/>
      <w:r w:rsidR="008D12BB" w:rsidRPr="008D12BB">
        <w:t xml:space="preserve"> </w:t>
      </w:r>
      <w:r>
        <w:t xml:space="preserve">работать </w:t>
      </w:r>
      <w:r w:rsidR="008D12BB" w:rsidRPr="008D12BB">
        <w:t>с кодификатором. Он содержит список формул, запись которых рассматривается как стандартная и не требует дальнейших комментариев, в том числе и описания обозначений и величин, входящих в эти формулы. Повседневная работа с кодификатором позволит приучить учеников использовать именно ту форму записи и те обозначения физических величин, которые необходимы на экзамене. Следует помнить, что в кодификаторе приведены формулы, которые могут быть использованы при решении задач без вывода. Все остальные формулы должны быть получены в ходе решения задачи. В случае использования в качестве исходной формулы, которая требует вывода, оценка за правильно решенную задачу снижается на два балла. Поэтому важно, чтобы учащиеся привыкли работать с формулами из кодификатора, а учителю целесообразно требовать от них максимально полн</w:t>
      </w:r>
      <w:r w:rsidR="008E115D">
        <w:t xml:space="preserve">ой и подробной записи решения. </w:t>
      </w:r>
    </w:p>
    <w:p w:rsidR="008D12BB" w:rsidRDefault="00C71E8C" w:rsidP="00F23B4B">
      <w:pPr>
        <w:pStyle w:val="21"/>
        <w:spacing w:after="0" w:line="240" w:lineRule="auto"/>
      </w:pPr>
      <w:r>
        <w:t xml:space="preserve">-  </w:t>
      </w:r>
      <w:r w:rsidR="008D12BB" w:rsidRPr="008D12BB">
        <w:t xml:space="preserve">с самых первых уроков физики </w:t>
      </w:r>
      <w:r>
        <w:t xml:space="preserve">учить обучающихся </w:t>
      </w:r>
      <w:r w:rsidR="008D12BB" w:rsidRPr="008D12BB">
        <w:t xml:space="preserve"> правил</w:t>
      </w:r>
      <w:r>
        <w:t>ам</w:t>
      </w:r>
      <w:r w:rsidR="008D12BB" w:rsidRPr="008D12BB">
        <w:t xml:space="preserve"> оформления решения качественных и расчетных задач. Повседневное и неукоснительное применение этих правил должно быть доведено до автоматизма.</w:t>
      </w:r>
    </w:p>
    <w:p w:rsidR="00C71E8C" w:rsidRDefault="00C71E8C" w:rsidP="00F23B4B">
      <w:pPr>
        <w:pStyle w:val="21"/>
        <w:spacing w:after="0" w:line="240" w:lineRule="auto"/>
      </w:pPr>
      <w:r>
        <w:tab/>
        <w:t xml:space="preserve">В 2021 г. структура и содержание контрольных измерительных материалов ЕГЭ по физике будут полностью соответствовать экзаменационной модели 2020 г. </w:t>
      </w:r>
    </w:p>
    <w:p w:rsidR="00882AE0" w:rsidRDefault="00C71E8C" w:rsidP="00F23B4B">
      <w:pPr>
        <w:pStyle w:val="21"/>
        <w:spacing w:after="0" w:line="240" w:lineRule="auto"/>
      </w:pPr>
      <w:r>
        <w:tab/>
        <w:t>Методическую помощь учителям и обучающимся при подготовке к ЕГЭ могут оказать материалы с сайта ФИПИ (</w:t>
      </w:r>
      <w:proofErr w:type="spellStart"/>
      <w:r>
        <w:t>www.fipi.ru</w:t>
      </w:r>
      <w:proofErr w:type="spellEnd"/>
      <w:r>
        <w:t xml:space="preserve">): </w:t>
      </w:r>
      <w:r>
        <w:sym w:font="Symbol" w:char="F02D"/>
      </w:r>
      <w:r>
        <w:t xml:space="preserve"> документы, определяющие структуру и содержание КИМ ЕГЭ 2021 г.; </w:t>
      </w:r>
      <w:r>
        <w:sym w:font="Symbol" w:char="F02D"/>
      </w:r>
      <w:r>
        <w:t xml:space="preserve"> открытый банк заданий ЕГЭ; </w:t>
      </w:r>
      <w:r>
        <w:sym w:font="Symbol" w:char="F02D"/>
      </w:r>
      <w:r>
        <w:t xml:space="preserve"> учебно-методические материалы для председателей и членов </w:t>
      </w:r>
      <w:proofErr w:type="gramStart"/>
      <w:r>
        <w:t>региональных предметных</w:t>
      </w:r>
      <w:proofErr w:type="gramEnd"/>
      <w:r>
        <w:t xml:space="preserve"> комиссий по проверке выполнения заданий с развернутым ответом экзаменационных работ ЕГЭ; </w:t>
      </w:r>
      <w:r>
        <w:sym w:font="Symbol" w:char="F02D"/>
      </w:r>
      <w:r>
        <w:t xml:space="preserve"> методические рекомендации прошлых лет.</w:t>
      </w:r>
    </w:p>
    <w:p w:rsidR="00882AE0" w:rsidRDefault="00882AE0" w:rsidP="00F23B4B">
      <w:pPr>
        <w:pStyle w:val="21"/>
        <w:spacing w:after="0" w:line="240" w:lineRule="auto"/>
      </w:pPr>
    </w:p>
    <w:p w:rsidR="00882AE0" w:rsidRPr="00882AE0" w:rsidRDefault="00882AE0" w:rsidP="00882AE0">
      <w:pPr>
        <w:pStyle w:val="21"/>
        <w:rPr>
          <w:b/>
          <w:i/>
          <w:sz w:val="24"/>
          <w:szCs w:val="24"/>
        </w:rPr>
      </w:pPr>
      <w:bookmarkStart w:id="0" w:name="_GoBack"/>
      <w:r w:rsidRPr="00882AE0">
        <w:rPr>
          <w:b/>
          <w:i/>
          <w:sz w:val="24"/>
          <w:szCs w:val="24"/>
        </w:rPr>
        <w:t xml:space="preserve">При подготовке анализа результатов ЕГЭ по </w:t>
      </w:r>
      <w:r>
        <w:rPr>
          <w:b/>
          <w:i/>
          <w:sz w:val="24"/>
          <w:szCs w:val="24"/>
        </w:rPr>
        <w:t>физике</w:t>
      </w:r>
      <w:r w:rsidRPr="00882AE0">
        <w:rPr>
          <w:b/>
          <w:i/>
          <w:sz w:val="24"/>
          <w:szCs w:val="24"/>
        </w:rPr>
        <w:t xml:space="preserve"> были использованы материалы </w:t>
      </w:r>
      <w:r w:rsidRPr="00882AE0">
        <w:rPr>
          <w:b/>
          <w:bCs/>
          <w:i/>
          <w:sz w:val="24"/>
          <w:szCs w:val="24"/>
        </w:rPr>
        <w:t xml:space="preserve">анализа результатов ЕГЭ по </w:t>
      </w:r>
      <w:r>
        <w:rPr>
          <w:b/>
          <w:bCs/>
          <w:i/>
          <w:sz w:val="24"/>
          <w:szCs w:val="24"/>
        </w:rPr>
        <w:t>физике</w:t>
      </w:r>
      <w:r w:rsidRPr="00882AE0">
        <w:rPr>
          <w:b/>
          <w:bCs/>
          <w:i/>
          <w:sz w:val="24"/>
          <w:szCs w:val="24"/>
        </w:rPr>
        <w:t xml:space="preserve"> в Смоленской области в 2020 году</w:t>
      </w:r>
      <w:r w:rsidRPr="00882AE0">
        <w:rPr>
          <w:b/>
          <w:i/>
          <w:sz w:val="24"/>
          <w:szCs w:val="24"/>
        </w:rPr>
        <w:t xml:space="preserve">, автор: Е.А. </w:t>
      </w:r>
      <w:r w:rsidRPr="00882AE0">
        <w:rPr>
          <w:b/>
          <w:i/>
          <w:sz w:val="24"/>
          <w:szCs w:val="24"/>
        </w:rPr>
        <w:lastRenderedPageBreak/>
        <w:t>Царева, кандидат технических наук, доцент кафедры физики и технических дисциплин ФГБОУ ВО «Смоленский государственный университет», председатель предметной комиссии по физике (сборник «</w:t>
      </w:r>
      <w:r w:rsidRPr="00882AE0">
        <w:rPr>
          <w:b/>
          <w:bCs/>
          <w:i/>
          <w:sz w:val="24"/>
          <w:szCs w:val="24"/>
        </w:rPr>
        <w:t xml:space="preserve">Итоги единого государственного экзамена в Смоленской области в 2020 году (июль-август), Департамент Смоленской области по образованию и науке Областное </w:t>
      </w:r>
      <w:proofErr w:type="gramStart"/>
      <w:r w:rsidRPr="00882AE0">
        <w:rPr>
          <w:b/>
          <w:bCs/>
          <w:i/>
          <w:sz w:val="24"/>
          <w:szCs w:val="24"/>
        </w:rPr>
        <w:t>государственное автономное</w:t>
      </w:r>
      <w:proofErr w:type="gramEnd"/>
      <w:r w:rsidRPr="00882AE0">
        <w:rPr>
          <w:b/>
          <w:bCs/>
          <w:i/>
          <w:sz w:val="24"/>
          <w:szCs w:val="24"/>
        </w:rPr>
        <w:t xml:space="preserve"> учреждение «Смоленский региональный центр оценки качества образования»)</w:t>
      </w:r>
    </w:p>
    <w:bookmarkEnd w:id="0"/>
    <w:p w:rsidR="00882AE0" w:rsidRDefault="00882AE0" w:rsidP="00F23B4B">
      <w:pPr>
        <w:pStyle w:val="21"/>
        <w:spacing w:after="0" w:line="240" w:lineRule="auto"/>
      </w:pPr>
    </w:p>
    <w:sectPr w:rsidR="00882AE0" w:rsidSect="00F23B4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952E45"/>
    <w:rsid w:val="0003473C"/>
    <w:rsid w:val="00122A3F"/>
    <w:rsid w:val="00131BB2"/>
    <w:rsid w:val="00144EDE"/>
    <w:rsid w:val="001A738F"/>
    <w:rsid w:val="00307154"/>
    <w:rsid w:val="003177A6"/>
    <w:rsid w:val="004257FF"/>
    <w:rsid w:val="004301BD"/>
    <w:rsid w:val="004C5E0F"/>
    <w:rsid w:val="00506240"/>
    <w:rsid w:val="005D629F"/>
    <w:rsid w:val="00691D3E"/>
    <w:rsid w:val="007777A7"/>
    <w:rsid w:val="00882AE0"/>
    <w:rsid w:val="008D12BB"/>
    <w:rsid w:val="008E115D"/>
    <w:rsid w:val="00952E45"/>
    <w:rsid w:val="00960EEA"/>
    <w:rsid w:val="00A13752"/>
    <w:rsid w:val="00A4154D"/>
    <w:rsid w:val="00A50AF4"/>
    <w:rsid w:val="00A6512A"/>
    <w:rsid w:val="00AB0846"/>
    <w:rsid w:val="00C04BE3"/>
    <w:rsid w:val="00C71E8C"/>
    <w:rsid w:val="00D15E7A"/>
    <w:rsid w:val="00D85EBA"/>
    <w:rsid w:val="00DC57C4"/>
    <w:rsid w:val="00E62079"/>
    <w:rsid w:val="00F23B4B"/>
    <w:rsid w:val="00FA4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2A"/>
  </w:style>
  <w:style w:type="paragraph" w:styleId="1">
    <w:name w:val="heading 1"/>
    <w:basedOn w:val="a"/>
    <w:next w:val="a"/>
    <w:link w:val="10"/>
    <w:uiPriority w:val="9"/>
    <w:qFormat/>
    <w:rsid w:val="00691D3E"/>
    <w:pPr>
      <w:keepNext/>
      <w:outlineLvl w:val="0"/>
    </w:pPr>
    <w:rPr>
      <w:sz w:val="28"/>
      <w:szCs w:val="28"/>
    </w:rPr>
  </w:style>
  <w:style w:type="paragraph" w:styleId="2">
    <w:name w:val="heading 2"/>
    <w:basedOn w:val="a"/>
    <w:next w:val="a"/>
    <w:link w:val="20"/>
    <w:uiPriority w:val="9"/>
    <w:unhideWhenUsed/>
    <w:qFormat/>
    <w:rsid w:val="00691D3E"/>
    <w:pPr>
      <w:keepNext/>
      <w:jc w:val="right"/>
      <w:outlineLvl w:val="1"/>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73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A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542"/>
    <w:rPr>
      <w:rFonts w:ascii="Tahoma" w:hAnsi="Tahoma" w:cs="Tahoma"/>
      <w:sz w:val="16"/>
      <w:szCs w:val="16"/>
    </w:rPr>
  </w:style>
  <w:style w:type="character" w:customStyle="1" w:styleId="10">
    <w:name w:val="Заголовок 1 Знак"/>
    <w:basedOn w:val="a0"/>
    <w:link w:val="1"/>
    <w:uiPriority w:val="9"/>
    <w:rsid w:val="00691D3E"/>
    <w:rPr>
      <w:sz w:val="28"/>
      <w:szCs w:val="28"/>
    </w:rPr>
  </w:style>
  <w:style w:type="character" w:customStyle="1" w:styleId="20">
    <w:name w:val="Заголовок 2 Знак"/>
    <w:basedOn w:val="a0"/>
    <w:link w:val="2"/>
    <w:uiPriority w:val="9"/>
    <w:rsid w:val="00691D3E"/>
    <w:rPr>
      <w:rFonts w:ascii="Times New Roman" w:hAnsi="Times New Roman" w:cs="Times New Roman"/>
      <w:sz w:val="28"/>
      <w:szCs w:val="28"/>
    </w:rPr>
  </w:style>
  <w:style w:type="table" w:styleId="a5">
    <w:name w:val="Table Grid"/>
    <w:basedOn w:val="a1"/>
    <w:uiPriority w:val="59"/>
    <w:rsid w:val="0069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AB0846"/>
    <w:pPr>
      <w:spacing w:after="0"/>
    </w:pPr>
    <w:rPr>
      <w:rFonts w:ascii="Times New Roman" w:hAnsi="Times New Roman" w:cs="Times New Roman"/>
      <w:sz w:val="28"/>
      <w:szCs w:val="28"/>
    </w:rPr>
  </w:style>
  <w:style w:type="character" w:customStyle="1" w:styleId="a7">
    <w:name w:val="Основной текст Знак"/>
    <w:basedOn w:val="a0"/>
    <w:link w:val="a6"/>
    <w:uiPriority w:val="99"/>
    <w:rsid w:val="00AB0846"/>
    <w:rPr>
      <w:rFonts w:ascii="Times New Roman" w:hAnsi="Times New Roman" w:cs="Times New Roman"/>
      <w:sz w:val="28"/>
      <w:szCs w:val="28"/>
    </w:rPr>
  </w:style>
  <w:style w:type="paragraph" w:styleId="21">
    <w:name w:val="Body Text 2"/>
    <w:basedOn w:val="a"/>
    <w:link w:val="22"/>
    <w:uiPriority w:val="99"/>
    <w:unhideWhenUsed/>
    <w:rsid w:val="00307154"/>
    <w:pPr>
      <w:jc w:val="both"/>
    </w:pPr>
    <w:rPr>
      <w:rFonts w:ascii="Times New Roman" w:hAnsi="Times New Roman" w:cs="Times New Roman"/>
      <w:sz w:val="28"/>
      <w:szCs w:val="28"/>
    </w:rPr>
  </w:style>
  <w:style w:type="character" w:customStyle="1" w:styleId="22">
    <w:name w:val="Основной текст 2 Знак"/>
    <w:basedOn w:val="a0"/>
    <w:link w:val="21"/>
    <w:uiPriority w:val="99"/>
    <w:rsid w:val="00307154"/>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D3E"/>
    <w:pPr>
      <w:keepNext/>
      <w:outlineLvl w:val="0"/>
    </w:pPr>
    <w:rPr>
      <w:sz w:val="28"/>
      <w:szCs w:val="28"/>
    </w:rPr>
  </w:style>
  <w:style w:type="paragraph" w:styleId="2">
    <w:name w:val="heading 2"/>
    <w:basedOn w:val="a"/>
    <w:next w:val="a"/>
    <w:link w:val="20"/>
    <w:uiPriority w:val="9"/>
    <w:unhideWhenUsed/>
    <w:qFormat/>
    <w:rsid w:val="00691D3E"/>
    <w:pPr>
      <w:keepNext/>
      <w:jc w:val="right"/>
      <w:outlineLvl w:val="1"/>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73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A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542"/>
    <w:rPr>
      <w:rFonts w:ascii="Tahoma" w:hAnsi="Tahoma" w:cs="Tahoma"/>
      <w:sz w:val="16"/>
      <w:szCs w:val="16"/>
    </w:rPr>
  </w:style>
  <w:style w:type="character" w:customStyle="1" w:styleId="10">
    <w:name w:val="Заголовок 1 Знак"/>
    <w:basedOn w:val="a0"/>
    <w:link w:val="1"/>
    <w:uiPriority w:val="9"/>
    <w:rsid w:val="00691D3E"/>
    <w:rPr>
      <w:sz w:val="28"/>
      <w:szCs w:val="28"/>
    </w:rPr>
  </w:style>
  <w:style w:type="character" w:customStyle="1" w:styleId="20">
    <w:name w:val="Заголовок 2 Знак"/>
    <w:basedOn w:val="a0"/>
    <w:link w:val="2"/>
    <w:uiPriority w:val="9"/>
    <w:rsid w:val="00691D3E"/>
    <w:rPr>
      <w:rFonts w:ascii="Times New Roman" w:hAnsi="Times New Roman" w:cs="Times New Roman"/>
      <w:sz w:val="28"/>
      <w:szCs w:val="28"/>
    </w:rPr>
  </w:style>
  <w:style w:type="table" w:styleId="a5">
    <w:name w:val="Table Grid"/>
    <w:basedOn w:val="a1"/>
    <w:uiPriority w:val="59"/>
    <w:rsid w:val="0069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AB0846"/>
    <w:pPr>
      <w:spacing w:after="0"/>
    </w:pPr>
    <w:rPr>
      <w:rFonts w:ascii="Times New Roman" w:hAnsi="Times New Roman" w:cs="Times New Roman"/>
      <w:sz w:val="28"/>
      <w:szCs w:val="28"/>
    </w:rPr>
  </w:style>
  <w:style w:type="character" w:customStyle="1" w:styleId="a7">
    <w:name w:val="Основной текст Знак"/>
    <w:basedOn w:val="a0"/>
    <w:link w:val="a6"/>
    <w:uiPriority w:val="99"/>
    <w:rsid w:val="00AB0846"/>
    <w:rPr>
      <w:rFonts w:ascii="Times New Roman" w:hAnsi="Times New Roman" w:cs="Times New Roman"/>
      <w:sz w:val="28"/>
      <w:szCs w:val="28"/>
    </w:rPr>
  </w:style>
  <w:style w:type="paragraph" w:styleId="21">
    <w:name w:val="Body Text 2"/>
    <w:basedOn w:val="a"/>
    <w:link w:val="22"/>
    <w:uiPriority w:val="99"/>
    <w:unhideWhenUsed/>
    <w:rsid w:val="00307154"/>
    <w:pPr>
      <w:jc w:val="both"/>
    </w:pPr>
    <w:rPr>
      <w:rFonts w:ascii="Times New Roman" w:hAnsi="Times New Roman" w:cs="Times New Roman"/>
      <w:sz w:val="28"/>
      <w:szCs w:val="28"/>
    </w:rPr>
  </w:style>
  <w:style w:type="character" w:customStyle="1" w:styleId="22">
    <w:name w:val="Основной текст 2 Знак"/>
    <w:basedOn w:val="a0"/>
    <w:link w:val="21"/>
    <w:uiPriority w:val="99"/>
    <w:rsid w:val="0030715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2700632">
      <w:bodyDiv w:val="1"/>
      <w:marLeft w:val="0"/>
      <w:marRight w:val="0"/>
      <w:marTop w:val="0"/>
      <w:marBottom w:val="0"/>
      <w:divBdr>
        <w:top w:val="none" w:sz="0" w:space="0" w:color="auto"/>
        <w:left w:val="none" w:sz="0" w:space="0" w:color="auto"/>
        <w:bottom w:val="none" w:sz="0" w:space="0" w:color="auto"/>
        <w:right w:val="none" w:sz="0" w:space="0" w:color="auto"/>
      </w:divBdr>
    </w:div>
    <w:div w:id="20651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90;&#1072;&#1083;&#1100;&#1103;\Desktop\&#1040;&#1085;&#1072;&#1083;&#1080;&#1079;%20&#1045;&#1043;&#1069;%20_&#1060;&#1080;&#1079;&#1080;&#1082;&#1072;_2020\&#1057;&#1084;&#1086;&#1083;&#1077;&#1085;&#1089;&#1082;.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Распределение среднего</a:t>
            </a:r>
            <a:r>
              <a:rPr lang="ru-RU" sz="1100" baseline="0">
                <a:latin typeface="Times New Roman" pitchFamily="18" charset="0"/>
                <a:cs typeface="Times New Roman" pitchFamily="18" charset="0"/>
              </a:rPr>
              <a:t> тестового балла</a:t>
            </a:r>
            <a:endParaRPr lang="ru-RU" sz="1100">
              <a:latin typeface="Times New Roman" pitchFamily="18" charset="0"/>
              <a:cs typeface="Times New Roman" pitchFamily="18" charset="0"/>
            </a:endParaRPr>
          </a:p>
        </c:rich>
      </c:tx>
    </c:title>
    <c:plotArea>
      <c:layout/>
      <c:barChart>
        <c:barDir val="col"/>
        <c:grouping val="clustered"/>
        <c:ser>
          <c:idx val="0"/>
          <c:order val="0"/>
          <c:cat>
            <c:strRef>
              <c:f>Лист3!$D$1:$N$1</c:f>
              <c:strCache>
                <c:ptCount val="11"/>
                <c:pt idx="0">
                  <c:v>1-10</c:v>
                </c:pt>
                <c:pt idx="1">
                  <c:v>11-20</c:v>
                </c:pt>
                <c:pt idx="2">
                  <c:v>21-30</c:v>
                </c:pt>
                <c:pt idx="3">
                  <c:v>31-40</c:v>
                </c:pt>
                <c:pt idx="4">
                  <c:v>41-50</c:v>
                </c:pt>
                <c:pt idx="5">
                  <c:v>51-60</c:v>
                </c:pt>
                <c:pt idx="6">
                  <c:v>61-70</c:v>
                </c:pt>
                <c:pt idx="7">
                  <c:v>71-80</c:v>
                </c:pt>
                <c:pt idx="8">
                  <c:v>81-90</c:v>
                </c:pt>
                <c:pt idx="9">
                  <c:v>91-100</c:v>
                </c:pt>
                <c:pt idx="10">
                  <c:v>100</c:v>
                </c:pt>
              </c:strCache>
            </c:strRef>
          </c:cat>
          <c:val>
            <c:numRef>
              <c:f>Лист3!$D$6:$N$6</c:f>
              <c:numCache>
                <c:formatCode>0%</c:formatCode>
                <c:ptCount val="11"/>
                <c:pt idx="0">
                  <c:v>0</c:v>
                </c:pt>
                <c:pt idx="1">
                  <c:v>5.4200542005420054E-3</c:v>
                </c:pt>
                <c:pt idx="2">
                  <c:v>1.0840108401084026E-2</c:v>
                </c:pt>
                <c:pt idx="3">
                  <c:v>6.7750677506775131E-2</c:v>
                </c:pt>
                <c:pt idx="4">
                  <c:v>0.26829268292682928</c:v>
                </c:pt>
                <c:pt idx="5">
                  <c:v>0.3143631436314363</c:v>
                </c:pt>
                <c:pt idx="6">
                  <c:v>0.12195121951219511</c:v>
                </c:pt>
                <c:pt idx="7">
                  <c:v>0.12195121951219511</c:v>
                </c:pt>
                <c:pt idx="8">
                  <c:v>7.3170731707317069E-2</c:v>
                </c:pt>
                <c:pt idx="9">
                  <c:v>1.6260162601626021E-2</c:v>
                </c:pt>
                <c:pt idx="10">
                  <c:v>0</c:v>
                </c:pt>
              </c:numCache>
            </c:numRef>
          </c:val>
        </c:ser>
        <c:dLbls>
          <c:showVal val="1"/>
        </c:dLbls>
        <c:axId val="95007104"/>
        <c:axId val="99278848"/>
      </c:barChart>
      <c:catAx>
        <c:axId val="95007104"/>
        <c:scaling>
          <c:orientation val="minMax"/>
        </c:scaling>
        <c:axPos val="b"/>
        <c:tickLblPos val="nextTo"/>
        <c:crossAx val="99278848"/>
        <c:crosses val="autoZero"/>
        <c:auto val="1"/>
        <c:lblAlgn val="ctr"/>
        <c:lblOffset val="100"/>
      </c:catAx>
      <c:valAx>
        <c:axId val="99278848"/>
        <c:scaling>
          <c:orientation val="minMax"/>
        </c:scaling>
        <c:axPos val="l"/>
        <c:majorGridlines/>
        <c:numFmt formatCode="0%" sourceLinked="1"/>
        <c:tickLblPos val="nextTo"/>
        <c:crossAx val="950071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Средний тестовый балл по ОО</a:t>
            </a:r>
          </a:p>
        </c:rich>
      </c:tx>
    </c:title>
    <c:plotArea>
      <c:layout/>
      <c:barChart>
        <c:barDir val="col"/>
        <c:grouping val="clustered"/>
        <c:ser>
          <c:idx val="0"/>
          <c:order val="0"/>
          <c:dLbls>
            <c:txPr>
              <a:bodyPr rot="-5400000" vert="horz"/>
              <a:lstStyle/>
              <a:p>
                <a:pPr>
                  <a:defRPr sz="800"/>
                </a:pPr>
                <a:endParaRPr lang="ru-RU"/>
              </a:p>
            </c:txPr>
            <c:dLblPos val="outEnd"/>
            <c:showVal val="1"/>
          </c:dLbls>
          <c:cat>
            <c:strRef>
              <c:f>Лист1!$F$2:$F$44</c:f>
              <c:strCache>
                <c:ptCount val="43"/>
                <c:pt idx="0">
                  <c:v>СШ № 1</c:v>
                </c:pt>
                <c:pt idx="1">
                  <c:v>СШ № 2</c:v>
                </c:pt>
                <c:pt idx="2">
                  <c:v>СШ № 3</c:v>
                </c:pt>
                <c:pt idx="3">
                  <c:v>Г4</c:v>
                </c:pt>
                <c:pt idx="4">
                  <c:v>СШ № 5</c:v>
                </c:pt>
                <c:pt idx="5">
                  <c:v>СШ № 6</c:v>
                </c:pt>
                <c:pt idx="6">
                  <c:v>СШ № 7</c:v>
                </c:pt>
                <c:pt idx="7">
                  <c:v>Г1</c:v>
                </c:pt>
                <c:pt idx="8">
                  <c:v>СШ № 8</c:v>
                </c:pt>
                <c:pt idx="9">
                  <c:v>СШ № 9</c:v>
                </c:pt>
                <c:pt idx="10">
                  <c:v>СШ № 10</c:v>
                </c:pt>
                <c:pt idx="11">
                  <c:v>СШ № 11</c:v>
                </c:pt>
                <c:pt idx="12">
                  <c:v>СШ № 12</c:v>
                </c:pt>
                <c:pt idx="13">
                  <c:v>СШ № 13</c:v>
                </c:pt>
                <c:pt idx="14">
                  <c:v>СШ № 14</c:v>
                </c:pt>
                <c:pt idx="15">
                  <c:v>СШ № 15</c:v>
                </c:pt>
                <c:pt idx="16">
                  <c:v>СШ № 16</c:v>
                </c:pt>
                <c:pt idx="17">
                  <c:v>СШ № 17</c:v>
                </c:pt>
                <c:pt idx="18">
                  <c:v>СШ № 18</c:v>
                </c:pt>
                <c:pt idx="19">
                  <c:v>СШ № 19</c:v>
                </c:pt>
                <c:pt idx="20">
                  <c:v>Л1</c:v>
                </c:pt>
                <c:pt idx="21">
                  <c:v>СШ № 21</c:v>
                </c:pt>
                <c:pt idx="22">
                  <c:v>СШ № 22</c:v>
                </c:pt>
                <c:pt idx="23">
                  <c:v>СШ № 23</c:v>
                </c:pt>
                <c:pt idx="24">
                  <c:v>СШ № 24</c:v>
                </c:pt>
                <c:pt idx="25">
                  <c:v>СШ № 25</c:v>
                </c:pt>
                <c:pt idx="26">
                  <c:v>СШ № 26</c:v>
                </c:pt>
                <c:pt idx="27">
                  <c:v>СШ № 27</c:v>
                </c:pt>
                <c:pt idx="28">
                  <c:v>СШ № 28</c:v>
                </c:pt>
                <c:pt idx="29">
                  <c:v>СШ № 29</c:v>
                </c:pt>
                <c:pt idx="30">
                  <c:v>СШ № 30</c:v>
                </c:pt>
                <c:pt idx="31">
                  <c:v>СШ № 31</c:v>
                </c:pt>
                <c:pt idx="32">
                  <c:v>СШ № 32</c:v>
                </c:pt>
                <c:pt idx="33">
                  <c:v>СШ № 33</c:v>
                </c:pt>
                <c:pt idx="34">
                  <c:v>СШ № 34</c:v>
                </c:pt>
                <c:pt idx="35">
                  <c:v>СШ № 35</c:v>
                </c:pt>
                <c:pt idx="36">
                  <c:v>СШ № 36</c:v>
                </c:pt>
                <c:pt idx="37">
                  <c:v>СШ № 37</c:v>
                </c:pt>
                <c:pt idx="38">
                  <c:v>СШ № 38</c:v>
                </c:pt>
                <c:pt idx="39">
                  <c:v>СШ № 39</c:v>
                </c:pt>
                <c:pt idx="40">
                  <c:v>СШ № 40</c:v>
                </c:pt>
                <c:pt idx="41">
                  <c:v>О(с)СШ № 1</c:v>
                </c:pt>
                <c:pt idx="42">
                  <c:v>О(с)СШ № 2</c:v>
                </c:pt>
              </c:strCache>
            </c:strRef>
          </c:cat>
          <c:val>
            <c:numRef>
              <c:f>Лист1!$H$2:$H$44</c:f>
              <c:numCache>
                <c:formatCode>0.0</c:formatCode>
                <c:ptCount val="43"/>
                <c:pt idx="0">
                  <c:v>20</c:v>
                </c:pt>
                <c:pt idx="1">
                  <c:v>48.5</c:v>
                </c:pt>
                <c:pt idx="2">
                  <c:v>52.142857142857153</c:v>
                </c:pt>
                <c:pt idx="3">
                  <c:v>63.833333333333336</c:v>
                </c:pt>
                <c:pt idx="4">
                  <c:v>33</c:v>
                </c:pt>
                <c:pt idx="5">
                  <c:v>52.333333333333336</c:v>
                </c:pt>
                <c:pt idx="6">
                  <c:v>48</c:v>
                </c:pt>
                <c:pt idx="7">
                  <c:v>71.25</c:v>
                </c:pt>
                <c:pt idx="8">
                  <c:v>54</c:v>
                </c:pt>
                <c:pt idx="9">
                  <c:v>49</c:v>
                </c:pt>
                <c:pt idx="10">
                  <c:v>42</c:v>
                </c:pt>
                <c:pt idx="11">
                  <c:v>53.285714285714285</c:v>
                </c:pt>
                <c:pt idx="12">
                  <c:v>43.833333333333336</c:v>
                </c:pt>
                <c:pt idx="13">
                  <c:v>53.25</c:v>
                </c:pt>
                <c:pt idx="14">
                  <c:v>43.5</c:v>
                </c:pt>
                <c:pt idx="15">
                  <c:v>52.6</c:v>
                </c:pt>
                <c:pt idx="16">
                  <c:v>51.2</c:v>
                </c:pt>
                <c:pt idx="17">
                  <c:v>54.333333333333336</c:v>
                </c:pt>
                <c:pt idx="18">
                  <c:v>49.833333333333336</c:v>
                </c:pt>
                <c:pt idx="19">
                  <c:v>57</c:v>
                </c:pt>
                <c:pt idx="20">
                  <c:v>55.923076923076962</c:v>
                </c:pt>
                <c:pt idx="21">
                  <c:v>48.6</c:v>
                </c:pt>
                <c:pt idx="22">
                  <c:v>43.333333333333336</c:v>
                </c:pt>
                <c:pt idx="23">
                  <c:v>50</c:v>
                </c:pt>
                <c:pt idx="24">
                  <c:v>54</c:v>
                </c:pt>
                <c:pt idx="25">
                  <c:v>53.166666666666579</c:v>
                </c:pt>
                <c:pt idx="26">
                  <c:v>55.722222222222264</c:v>
                </c:pt>
                <c:pt idx="27">
                  <c:v>67.84615384615384</c:v>
                </c:pt>
                <c:pt idx="28">
                  <c:v>50.791666666666579</c:v>
                </c:pt>
                <c:pt idx="29">
                  <c:v>50.7682192328745</c:v>
                </c:pt>
                <c:pt idx="30">
                  <c:v>55.714285714285715</c:v>
                </c:pt>
                <c:pt idx="31">
                  <c:v>47</c:v>
                </c:pt>
                <c:pt idx="32">
                  <c:v>45.307692307692221</c:v>
                </c:pt>
                <c:pt idx="33">
                  <c:v>72.361702127659385</c:v>
                </c:pt>
                <c:pt idx="34">
                  <c:v>54.952380952380949</c:v>
                </c:pt>
                <c:pt idx="35">
                  <c:v>60.142857142857153</c:v>
                </c:pt>
                <c:pt idx="36">
                  <c:v>59.5</c:v>
                </c:pt>
                <c:pt idx="37">
                  <c:v>60.318181818181863</c:v>
                </c:pt>
                <c:pt idx="38">
                  <c:v>48.333333333333336</c:v>
                </c:pt>
                <c:pt idx="39">
                  <c:v>51.636363636363626</c:v>
                </c:pt>
                <c:pt idx="40">
                  <c:v>61.57142857142852</c:v>
                </c:pt>
                <c:pt idx="41">
                  <c:v>47</c:v>
                </c:pt>
                <c:pt idx="42">
                  <c:v>28.5</c:v>
                </c:pt>
              </c:numCache>
            </c:numRef>
          </c:val>
        </c:ser>
        <c:dLbls>
          <c:showVal val="1"/>
        </c:dLbls>
        <c:axId val="102944768"/>
        <c:axId val="102946304"/>
      </c:barChart>
      <c:catAx>
        <c:axId val="102944768"/>
        <c:scaling>
          <c:orientation val="minMax"/>
        </c:scaling>
        <c:axPos val="b"/>
        <c:tickLblPos val="nextTo"/>
        <c:txPr>
          <a:bodyPr/>
          <a:lstStyle/>
          <a:p>
            <a:pPr>
              <a:defRPr sz="800">
                <a:latin typeface="Times New Roman" pitchFamily="18" charset="0"/>
                <a:cs typeface="Times New Roman" pitchFamily="18" charset="0"/>
              </a:defRPr>
            </a:pPr>
            <a:endParaRPr lang="ru-RU"/>
          </a:p>
        </c:txPr>
        <c:crossAx val="102946304"/>
        <c:crosses val="autoZero"/>
        <c:auto val="1"/>
        <c:lblAlgn val="ctr"/>
        <c:lblOffset val="100"/>
      </c:catAx>
      <c:valAx>
        <c:axId val="102946304"/>
        <c:scaling>
          <c:orientation val="minMax"/>
        </c:scaling>
        <c:axPos val="l"/>
        <c:majorGridlines/>
        <c:numFmt formatCode="0.0" sourceLinked="1"/>
        <c:tickLblPos val="nextTo"/>
        <c:crossAx val="102944768"/>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Средний результат выполнения заданий</a:t>
            </a:r>
          </a:p>
        </c:rich>
      </c:tx>
    </c:title>
    <c:plotArea>
      <c:layout>
        <c:manualLayout>
          <c:layoutTarget val="inner"/>
          <c:xMode val="edge"/>
          <c:yMode val="edge"/>
          <c:x val="8.1560622280646214E-2"/>
          <c:y val="0.13837015885050113"/>
          <c:w val="0.87778046183564307"/>
          <c:h val="0.55831388743023036"/>
        </c:manualLayout>
      </c:layout>
      <c:lineChart>
        <c:grouping val="standard"/>
        <c:ser>
          <c:idx val="0"/>
          <c:order val="0"/>
          <c:tx>
            <c:strRef>
              <c:f>Лист1!$E$53</c:f>
              <c:strCache>
                <c:ptCount val="1"/>
                <c:pt idx="0">
                  <c:v>Процент выполнения заданий</c:v>
                </c:pt>
              </c:strCache>
            </c:strRef>
          </c:tx>
          <c:marker>
            <c:symbol val="none"/>
          </c:marker>
          <c:dLbls>
            <c:txPr>
              <a:bodyPr rot="-5400000" vert="horz"/>
              <a:lstStyle/>
              <a:p>
                <a:pPr>
                  <a:defRPr sz="800"/>
                </a:pPr>
                <a:endParaRPr lang="ru-RU"/>
              </a:p>
            </c:txPr>
            <c:dLblPos val="t"/>
            <c:showVal val="1"/>
          </c:dLbls>
          <c:cat>
            <c:strRef>
              <c:f>Лист1!$F$51:$AK$51</c:f>
              <c:strCache>
                <c:ptCount val="32"/>
                <c:pt idx="0">
                  <c:v>№ 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strCache>
            </c:strRef>
          </c:cat>
          <c:val>
            <c:numRef>
              <c:f>Лист1!$F$53:$AK$53</c:f>
              <c:numCache>
                <c:formatCode>0%</c:formatCode>
                <c:ptCount val="32"/>
                <c:pt idx="0">
                  <c:v>0.85907859078590787</c:v>
                </c:pt>
                <c:pt idx="1">
                  <c:v>0.73441734417344151</c:v>
                </c:pt>
                <c:pt idx="2">
                  <c:v>0.68563685636856475</c:v>
                </c:pt>
                <c:pt idx="3">
                  <c:v>0.68834688346883532</c:v>
                </c:pt>
                <c:pt idx="4">
                  <c:v>0.67073170731707454</c:v>
                </c:pt>
                <c:pt idx="5">
                  <c:v>0.61382113821138318</c:v>
                </c:pt>
                <c:pt idx="6">
                  <c:v>0.78590785907859173</c:v>
                </c:pt>
                <c:pt idx="7">
                  <c:v>0.91869918699186992</c:v>
                </c:pt>
                <c:pt idx="8">
                  <c:v>0.64769647696477073</c:v>
                </c:pt>
                <c:pt idx="9">
                  <c:v>0.7642276422764237</c:v>
                </c:pt>
                <c:pt idx="10">
                  <c:v>0.66937669376693754</c:v>
                </c:pt>
                <c:pt idx="11">
                  <c:v>0.76287262872628725</c:v>
                </c:pt>
                <c:pt idx="12">
                  <c:v>0.87533875338753453</c:v>
                </c:pt>
                <c:pt idx="13">
                  <c:v>0.72628726287262857</c:v>
                </c:pt>
                <c:pt idx="14">
                  <c:v>0.64769647696477073</c:v>
                </c:pt>
                <c:pt idx="15">
                  <c:v>0.72086720867208742</c:v>
                </c:pt>
                <c:pt idx="16">
                  <c:v>0.64092140921409357</c:v>
                </c:pt>
                <c:pt idx="17">
                  <c:v>0.62195121951219656</c:v>
                </c:pt>
                <c:pt idx="18">
                  <c:v>0.89701897018970189</c:v>
                </c:pt>
                <c:pt idx="19">
                  <c:v>0.73712737127371275</c:v>
                </c:pt>
                <c:pt idx="20">
                  <c:v>0.56504065040650531</c:v>
                </c:pt>
                <c:pt idx="21">
                  <c:v>0.83468834688346882</c:v>
                </c:pt>
                <c:pt idx="22">
                  <c:v>0.8021680216802165</c:v>
                </c:pt>
                <c:pt idx="23">
                  <c:v>0.65582655826558411</c:v>
                </c:pt>
                <c:pt idx="24">
                  <c:v>0.32520325203252026</c:v>
                </c:pt>
                <c:pt idx="25">
                  <c:v>0.26016260162601634</c:v>
                </c:pt>
                <c:pt idx="26">
                  <c:v>0.29719963866305327</c:v>
                </c:pt>
                <c:pt idx="27">
                  <c:v>0.2615176151761518</c:v>
                </c:pt>
                <c:pt idx="28">
                  <c:v>9.3947606142728096E-2</c:v>
                </c:pt>
                <c:pt idx="29">
                  <c:v>0.1174345076784102</c:v>
                </c:pt>
                <c:pt idx="30">
                  <c:v>9.6657633242999239E-2</c:v>
                </c:pt>
                <c:pt idx="31">
                  <c:v>0.15176151761517614</c:v>
                </c:pt>
              </c:numCache>
            </c:numRef>
          </c:val>
        </c:ser>
        <c:ser>
          <c:idx val="1"/>
          <c:order val="1"/>
          <c:tx>
            <c:strRef>
              <c:f>Лист1!$E$54</c:f>
              <c:strCache>
                <c:ptCount val="1"/>
                <c:pt idx="0">
                  <c:v>Уровень усвоения</c:v>
                </c:pt>
              </c:strCache>
            </c:strRef>
          </c:tx>
          <c:marker>
            <c:symbol val="none"/>
          </c:marker>
          <c:dLbls>
            <c:delete val="1"/>
          </c:dLbls>
          <c:cat>
            <c:strRef>
              <c:f>Лист1!$F$51:$AK$51</c:f>
              <c:strCache>
                <c:ptCount val="32"/>
                <c:pt idx="0">
                  <c:v>№ 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strCache>
            </c:strRef>
          </c:cat>
          <c:val>
            <c:numRef>
              <c:f>Лист1!$F$54:$AK$54</c:f>
              <c:numCache>
                <c:formatCode>0%</c:formatCode>
                <c:ptCount val="32"/>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numCache>
            </c:numRef>
          </c:val>
        </c:ser>
        <c:dLbls>
          <c:showVal val="1"/>
        </c:dLbls>
        <c:marker val="1"/>
        <c:axId val="82374656"/>
        <c:axId val="82376192"/>
      </c:lineChart>
      <c:catAx>
        <c:axId val="82374656"/>
        <c:scaling>
          <c:orientation val="minMax"/>
        </c:scaling>
        <c:axPos val="b"/>
        <c:tickLblPos val="nextTo"/>
        <c:txPr>
          <a:bodyPr/>
          <a:lstStyle/>
          <a:p>
            <a:pPr>
              <a:defRPr sz="800"/>
            </a:pPr>
            <a:endParaRPr lang="ru-RU"/>
          </a:p>
        </c:txPr>
        <c:crossAx val="82376192"/>
        <c:crosses val="autoZero"/>
        <c:auto val="1"/>
        <c:lblAlgn val="ctr"/>
        <c:lblOffset val="100"/>
      </c:catAx>
      <c:valAx>
        <c:axId val="82376192"/>
        <c:scaling>
          <c:orientation val="minMax"/>
        </c:scaling>
        <c:axPos val="l"/>
        <c:majorGridlines/>
        <c:numFmt formatCode="0%" sourceLinked="1"/>
        <c:tickLblPos val="nextTo"/>
        <c:crossAx val="82374656"/>
        <c:crosses val="autoZero"/>
        <c:crossBetween val="between"/>
      </c:valAx>
    </c:plotArea>
    <c:legend>
      <c:legendPos val="r"/>
      <c:layout>
        <c:manualLayout>
          <c:xMode val="edge"/>
          <c:yMode val="edge"/>
          <c:x val="6.5696275029171303E-2"/>
          <c:y val="0.80304144532048605"/>
          <c:w val="0.93182390148853056"/>
          <c:h val="5.9487891753383551E-2"/>
        </c:manualLayout>
      </c:layout>
      <c:txPr>
        <a:bodyPr/>
        <a:lstStyle/>
        <a:p>
          <a:pPr>
            <a:defRPr sz="1100"/>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28A6-B873-4A61-B90A-2CFB3DA9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Васинова</cp:lastModifiedBy>
  <cp:revision>9</cp:revision>
  <dcterms:created xsi:type="dcterms:W3CDTF">2021-01-05T15:26:00Z</dcterms:created>
  <dcterms:modified xsi:type="dcterms:W3CDTF">2021-02-19T05:01:00Z</dcterms:modified>
</cp:coreProperties>
</file>