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EFA" w:rsidRPr="00583CEC" w:rsidRDefault="00583CEC">
      <w:pPr>
        <w:jc w:val="center"/>
        <w:rPr>
          <w:b/>
          <w:bCs/>
        </w:rPr>
      </w:pPr>
      <w:r w:rsidRPr="00583CEC">
        <w:rPr>
          <w:b/>
          <w:sz w:val="28"/>
          <w:szCs w:val="28"/>
        </w:rPr>
        <w:t>Формирование функциональной грамотности на уроках русского языка и литературы</w:t>
      </w:r>
      <w:r w:rsidRPr="00583CEC">
        <w:rPr>
          <w:b/>
          <w:bCs/>
        </w:rPr>
        <w:t xml:space="preserve"> </w:t>
      </w:r>
      <w:bookmarkStart w:id="0" w:name="_GoBack"/>
      <w:bookmarkEnd w:id="0"/>
    </w:p>
    <w:p w:rsidR="00F03EFA" w:rsidRPr="00583CEC" w:rsidRDefault="00F03EFA">
      <w:pPr>
        <w:jc w:val="both"/>
        <w:rPr>
          <w:b/>
        </w:rPr>
      </w:pPr>
    </w:p>
    <w:p w:rsidR="00583CEC" w:rsidRDefault="00583CEC" w:rsidP="00583CEC">
      <w:pPr>
        <w:pStyle w:val="a3"/>
        <w:spacing w:before="0" w:after="0"/>
        <w:ind w:firstLine="708"/>
        <w:jc w:val="right"/>
        <w:rPr>
          <w:b/>
          <w:sz w:val="28"/>
          <w:szCs w:val="28"/>
        </w:rPr>
      </w:pPr>
      <w:r w:rsidRPr="00583CEC">
        <w:rPr>
          <w:b/>
          <w:color w:val="000000" w:themeColor="text1"/>
          <w:sz w:val="28"/>
          <w:szCs w:val="28"/>
        </w:rPr>
        <w:t>Атрошкова С.Б.</w:t>
      </w:r>
      <w:r>
        <w:rPr>
          <w:b/>
          <w:color w:val="000000" w:themeColor="text1"/>
          <w:sz w:val="28"/>
          <w:szCs w:val="28"/>
        </w:rPr>
        <w:t>, у</w:t>
      </w:r>
      <w:r w:rsidRPr="00583CEC">
        <w:rPr>
          <w:b/>
          <w:sz w:val="28"/>
          <w:szCs w:val="28"/>
        </w:rPr>
        <w:t xml:space="preserve">читель русского языка </w:t>
      </w:r>
    </w:p>
    <w:p w:rsidR="00583CEC" w:rsidRPr="00583CEC" w:rsidRDefault="00583CEC" w:rsidP="00583CEC">
      <w:pPr>
        <w:pStyle w:val="a3"/>
        <w:spacing w:before="0" w:after="0"/>
        <w:ind w:firstLine="708"/>
        <w:jc w:val="right"/>
        <w:rPr>
          <w:b/>
          <w:color w:val="000000"/>
        </w:rPr>
      </w:pPr>
      <w:r w:rsidRPr="00583CEC">
        <w:rPr>
          <w:b/>
          <w:sz w:val="28"/>
          <w:szCs w:val="28"/>
        </w:rPr>
        <w:t>и литературы</w:t>
      </w:r>
      <w:r w:rsidRPr="00583CEC">
        <w:rPr>
          <w:b/>
          <w:sz w:val="28"/>
          <w:szCs w:val="28"/>
        </w:rPr>
        <w:t xml:space="preserve"> </w:t>
      </w:r>
      <w:r w:rsidRPr="00583CEC">
        <w:rPr>
          <w:b/>
          <w:sz w:val="28"/>
          <w:szCs w:val="28"/>
        </w:rPr>
        <w:t>МБОУ «СШ № 25»</w:t>
      </w:r>
    </w:p>
    <w:p w:rsidR="00583CEC" w:rsidRPr="00583CEC" w:rsidRDefault="00583CEC">
      <w:pPr>
        <w:pStyle w:val="a3"/>
        <w:spacing w:before="0" w:after="0"/>
        <w:ind w:firstLine="708"/>
        <w:jc w:val="both"/>
        <w:rPr>
          <w:b/>
          <w:color w:val="000000"/>
        </w:rPr>
      </w:pPr>
    </w:p>
    <w:p w:rsidR="00F03EFA" w:rsidRDefault="00281D9C">
      <w:pPr>
        <w:pStyle w:val="a3"/>
        <w:spacing w:before="0" w:after="0"/>
        <w:ind w:firstLine="708"/>
        <w:jc w:val="both"/>
        <w:rPr>
          <w:rFonts w:eastAsia="Times New Roman"/>
          <w:bCs/>
          <w:color w:val="000000" w:themeColor="text1"/>
        </w:rPr>
      </w:pPr>
      <w:r>
        <w:rPr>
          <w:color w:val="000000"/>
        </w:rPr>
        <w:t>«</w:t>
      </w:r>
      <w:r>
        <w:rPr>
          <w:rFonts w:eastAsia="Times New Roman"/>
          <w:bCs/>
          <w:color w:val="000000"/>
        </w:rPr>
        <w:t>ОБРАЗОВАНИЕ - то, что остается, когда все выученное забыто», - сказал когда-то один из древних философов. Поэтому главным вопроса для современного педагога является содержание образования и подбор наиболее эффективных методов и технологий обучения.</w:t>
      </w:r>
      <w:r>
        <w:rPr>
          <w:rFonts w:eastAsia="Times New Roman"/>
          <w:bCs/>
          <w:color w:val="000000"/>
        </w:rPr>
        <w:br/>
        <w:t xml:space="preserve">         «Чему учить и как учить?» – это вопрос, который становится особенно актуальным именно в наше время, когда происходят кардинальные изменения в системе школьного образования, </w:t>
      </w:r>
      <w:r>
        <w:rPr>
          <w:color w:val="000000"/>
        </w:rPr>
        <w:t>ориентированной на вхождение в мировое образовательное пространство</w:t>
      </w:r>
      <w:r>
        <w:rPr>
          <w:rFonts w:eastAsia="Times New Roman"/>
          <w:bCs/>
          <w:color w:val="000000"/>
        </w:rPr>
        <w:t xml:space="preserve">. </w:t>
      </w:r>
      <w:r>
        <w:rPr>
          <w:color w:val="000000"/>
        </w:rPr>
        <w:t xml:space="preserve">Насколько успешен этот процесс, показывает выполнение образовательных международных стандартов, в которых формирование функциональной грамотности обозначено в качестве одной из приоритетных задач. В Национальном плане действий по развитию функциональной грамотности школьников на 2011-2020 годы формирование функциональной грамотности рассматривается как условие становления динамичной, творческой, ответственной, конкурентоспособной личности. </w:t>
      </w:r>
    </w:p>
    <w:p w:rsidR="00F03EFA" w:rsidRDefault="00281D9C">
      <w:pPr>
        <w:pStyle w:val="a3"/>
        <w:spacing w:before="0" w:after="0"/>
        <w:ind w:firstLine="708"/>
        <w:jc w:val="both"/>
      </w:pPr>
      <w:r>
        <w:t xml:space="preserve">Конечным результатом обучения по Р. Н. Бунееву, должно быть «взращивание функционально грамотной личности» - личности, которая «способна использовать все постоянно приобретаемые в течение жизни знания, умения и навыки для решения максимально широкого диапазона жизненных задач в различных сферах человеческой деятельности, общения и социальных отношений», включая способность быть самостоятельным в принятии решений, нести ответственность за себя и своих близких, легко адаптироваться в любом социуме, действовать в соответствии с общественными ценностями. </w:t>
      </w:r>
    </w:p>
    <w:p w:rsidR="00F03EFA" w:rsidRDefault="00281D9C">
      <w:pPr>
        <w:pStyle w:val="a3"/>
        <w:spacing w:before="0" w:after="0"/>
        <w:ind w:firstLine="708"/>
        <w:jc w:val="both"/>
      </w:pPr>
      <w:r>
        <w:t xml:space="preserve">Таким образом, сменяются приоритеты в сфере школьного образования: и главной целью обучения является вовсе не достижение учащимися определенного уровня предметных знаний и умений, а формирование системы ключевых компетенций, которые позволят молодым людям успешно применять усвоенные знания в практической ситуации и тем самым успешно адаптироваться в динамическом социуме. Компетенции – это умение применять практико-ориентированные знания в бытовых, социальных и профессиональных видах деятельности («знаю, как, где и когда»). </w:t>
      </w:r>
    </w:p>
    <w:p w:rsidR="00F03EFA" w:rsidRDefault="00281D9C">
      <w:pPr>
        <w:pStyle w:val="a3"/>
        <w:spacing w:before="0" w:after="0"/>
        <w:ind w:firstLine="708"/>
        <w:jc w:val="both"/>
        <w:rPr>
          <w:bCs/>
        </w:rPr>
      </w:pPr>
      <w:r>
        <w:rPr>
          <w:bCs/>
        </w:rPr>
        <w:t>Выделяются следующие компетенции, связанные с функциональной грамотностью:</w:t>
      </w:r>
    </w:p>
    <w:p w:rsidR="00F03EFA" w:rsidRDefault="00281D9C">
      <w:pPr>
        <w:pStyle w:val="a3"/>
        <w:numPr>
          <w:ilvl w:val="0"/>
          <w:numId w:val="1"/>
        </w:numPr>
        <w:spacing w:before="0" w:after="0"/>
        <w:jc w:val="both"/>
      </w:pPr>
      <w:r>
        <w:t>Способность выбирать и использовать различные технологии;</w:t>
      </w:r>
    </w:p>
    <w:p w:rsidR="00F03EFA" w:rsidRDefault="00281D9C">
      <w:pPr>
        <w:pStyle w:val="a3"/>
        <w:numPr>
          <w:ilvl w:val="0"/>
          <w:numId w:val="1"/>
        </w:numPr>
        <w:spacing w:before="0" w:after="0"/>
        <w:jc w:val="both"/>
      </w:pPr>
      <w:r>
        <w:t>Способность видеть проблемы и искать пути их решения;</w:t>
      </w:r>
    </w:p>
    <w:p w:rsidR="00F03EFA" w:rsidRDefault="00281D9C">
      <w:pPr>
        <w:pStyle w:val="a3"/>
        <w:numPr>
          <w:ilvl w:val="0"/>
          <w:numId w:val="1"/>
        </w:numPr>
        <w:spacing w:before="0" w:after="0"/>
        <w:jc w:val="both"/>
      </w:pPr>
      <w:r>
        <w:t>Способность учиться всю жизнь.</w:t>
      </w:r>
    </w:p>
    <w:p w:rsidR="00F03EFA" w:rsidRDefault="00281D9C">
      <w:pPr>
        <w:ind w:firstLine="708"/>
        <w:jc w:val="both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bCs/>
          <w:color w:val="000000"/>
        </w:rPr>
        <w:t xml:space="preserve">Если раньше на уроках учитель старался уделять внимание систематизации изученного материала, формированию основных навыков, орфографической зоркости, то теперь, </w:t>
      </w:r>
      <w:r>
        <w:rPr>
          <w:bCs/>
          <w:color w:val="000000"/>
        </w:rPr>
        <w:t>в рамках обновления содержания образования, на уроке нельзя ограничиваться академическими целями.</w:t>
      </w:r>
      <w:r>
        <w:t xml:space="preserve"> Современные реалии требуют, чтобы ученик не только владел </w:t>
      </w:r>
      <w:r>
        <w:lastRenderedPageBreak/>
        <w:t>суммой знаний по предмету, но и успешно использовал их в разнообразных ситуациях. Умел и хотел учиться всю жизнь. Творческая личность должна обладать инструментом для самообразования, самовоспитания. Владеть приемами анализа, синтеза, уметь делать выводы, рассуждать. Все это может дать человеку функци</w:t>
      </w:r>
      <w:r>
        <w:rPr>
          <w:color w:val="000000"/>
        </w:rPr>
        <w:t xml:space="preserve">ональная грамотность. </w:t>
      </w:r>
    </w:p>
    <w:p w:rsidR="00F03EFA" w:rsidRDefault="00281D9C">
      <w:pPr>
        <w:ind w:firstLine="708"/>
        <w:jc w:val="both"/>
        <w:rPr>
          <w:rFonts w:eastAsia="Times New Roman"/>
          <w:color w:val="000000"/>
          <w:shd w:val="clear" w:color="auto" w:fill="FFFFFF"/>
        </w:rPr>
      </w:pPr>
      <w:r>
        <w:rPr>
          <w:rFonts w:eastAsia="Times New Roman"/>
          <w:color w:val="000000"/>
          <w:shd w:val="clear" w:color="auto" w:fill="FFFFFF"/>
        </w:rPr>
        <w:t>Какими же практическими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shd w:val="clear" w:color="auto" w:fill="FFFFFF"/>
        </w:rPr>
        <w:t>умениями и навыками должен обладать функционально грамотный человек? Организацией по международному сотрудничеству и развитию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shd w:val="clear" w:color="auto" w:fill="FFFFFF"/>
        </w:rPr>
        <w:t>(OECD) и Институтом образования ЮНЕСКО в двенадцати странах Европы было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shd w:val="clear" w:color="auto" w:fill="FFFFFF"/>
        </w:rPr>
        <w:t>осуществлено международное исследование грамотности взрослых, в ходе которого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shd w:val="clear" w:color="auto" w:fill="FFFFFF"/>
        </w:rPr>
        <w:t xml:space="preserve">был разработан инструментарий, т.е. набор конкретных индикаторов функциональной грамотности. </w:t>
      </w:r>
      <w:r>
        <w:t xml:space="preserve">Они приведены в следующей таблице: </w:t>
      </w:r>
    </w:p>
    <w:tbl>
      <w:tblPr>
        <w:tblStyle w:val="a4"/>
        <w:tblW w:w="0" w:type="auto"/>
        <w:tblLook w:val="04A0"/>
      </w:tblPr>
      <w:tblGrid>
        <w:gridCol w:w="4669"/>
        <w:gridCol w:w="4670"/>
      </w:tblGrid>
      <w:tr w:rsidR="00F03EFA">
        <w:tc>
          <w:tcPr>
            <w:tcW w:w="4669" w:type="dxa"/>
          </w:tcPr>
          <w:p w:rsidR="00F03EFA" w:rsidRDefault="00281D9C">
            <w:pPr>
              <w:pStyle w:val="a3"/>
              <w:spacing w:before="0" w:after="0"/>
              <w:jc w:val="both"/>
              <w:rPr>
                <w:color w:val="000000" w:themeColor="text1"/>
              </w:rPr>
            </w:pPr>
            <w:r>
              <w:rPr>
                <w:rStyle w:val="a7"/>
                <w:color w:val="000000"/>
              </w:rPr>
              <w:t xml:space="preserve">Виды функциональной грамотности </w:t>
            </w:r>
          </w:p>
        </w:tc>
        <w:tc>
          <w:tcPr>
            <w:tcW w:w="4670" w:type="dxa"/>
          </w:tcPr>
          <w:p w:rsidR="00F03EFA" w:rsidRDefault="00281D9C">
            <w:pPr>
              <w:pStyle w:val="a3"/>
              <w:spacing w:before="0" w:after="0"/>
              <w:jc w:val="both"/>
              <w:rPr>
                <w:color w:val="000000" w:themeColor="text1"/>
              </w:rPr>
            </w:pPr>
            <w:r>
              <w:rPr>
                <w:rStyle w:val="a7"/>
                <w:color w:val="000000"/>
              </w:rPr>
              <w:t>Индикаторы-умения (эмпирические показатели)</w:t>
            </w:r>
          </w:p>
        </w:tc>
      </w:tr>
      <w:tr w:rsidR="00F03EFA">
        <w:tc>
          <w:tcPr>
            <w:tcW w:w="4669" w:type="dxa"/>
          </w:tcPr>
          <w:p w:rsidR="00F03EFA" w:rsidRDefault="00281D9C">
            <w:pPr>
              <w:jc w:val="both"/>
              <w:rPr>
                <w:rStyle w:val="a7"/>
                <w:i w:val="0"/>
                <w:color w:val="000000" w:themeColor="text1"/>
              </w:rPr>
            </w:pPr>
            <w:r>
              <w:rPr>
                <w:color w:val="000000"/>
              </w:rPr>
              <w:t xml:space="preserve"> Общая грамотность </w:t>
            </w:r>
          </w:p>
        </w:tc>
        <w:tc>
          <w:tcPr>
            <w:tcW w:w="4670" w:type="dxa"/>
          </w:tcPr>
          <w:p w:rsidR="00F03EFA" w:rsidRDefault="00281D9C">
            <w:pPr>
              <w:pStyle w:val="a5"/>
              <w:spacing w:before="0" w:after="0"/>
              <w:ind w:left="0" w:right="0"/>
              <w:jc w:val="both"/>
              <w:rPr>
                <w:rStyle w:val="a7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a7"/>
                <w:rFonts w:ascii="Times New Roman" w:hAnsi="Times New Roman" w:cs="Times New Roman"/>
                <w:i/>
                <w:color w:val="000000"/>
              </w:rPr>
              <w:t xml:space="preserve"> *Написать сочинение, реферат.</w:t>
            </w:r>
          </w:p>
          <w:p w:rsidR="00F03EFA" w:rsidRDefault="00281D9C">
            <w:pPr>
              <w:jc w:val="both"/>
            </w:pPr>
            <w:r>
              <w:t xml:space="preserve"> Считать без калькулятора.</w:t>
            </w:r>
          </w:p>
          <w:p w:rsidR="00F03EFA" w:rsidRDefault="00281D9C">
            <w:pPr>
              <w:jc w:val="both"/>
            </w:pPr>
            <w:r>
              <w:t xml:space="preserve"> *Отвечать на вопросы, не испытывая затруднений в построении фраз, в подборе слов.</w:t>
            </w:r>
          </w:p>
          <w:p w:rsidR="00F03EFA" w:rsidRDefault="00281D9C">
            <w:pPr>
              <w:jc w:val="both"/>
            </w:pPr>
            <w:r>
              <w:t xml:space="preserve"> *Написать заявление, заполнить какие-либо анкеты, бланки</w:t>
            </w:r>
          </w:p>
        </w:tc>
      </w:tr>
      <w:tr w:rsidR="00F03EFA">
        <w:tc>
          <w:tcPr>
            <w:tcW w:w="4669" w:type="dxa"/>
          </w:tcPr>
          <w:p w:rsidR="00F03EFA" w:rsidRDefault="00281D9C">
            <w:pPr>
              <w:pStyle w:val="a5"/>
              <w:spacing w:before="0" w:after="0"/>
              <w:ind w:left="0" w:right="0"/>
              <w:jc w:val="both"/>
              <w:rPr>
                <w:rStyle w:val="a7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a7"/>
                <w:rFonts w:ascii="Times New Roman" w:hAnsi="Times New Roman" w:cs="Times New Roman"/>
                <w:i/>
                <w:color w:val="000000"/>
              </w:rPr>
              <w:t xml:space="preserve">     Компьютерная грамотность</w:t>
            </w:r>
          </w:p>
        </w:tc>
        <w:tc>
          <w:tcPr>
            <w:tcW w:w="4670" w:type="dxa"/>
          </w:tcPr>
          <w:p w:rsidR="00F03EFA" w:rsidRDefault="00281D9C">
            <w:pPr>
              <w:pStyle w:val="a5"/>
              <w:spacing w:before="0" w:after="0"/>
              <w:ind w:left="0" w:right="0"/>
              <w:jc w:val="both"/>
              <w:rPr>
                <w:rStyle w:val="a7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a7"/>
                <w:rFonts w:ascii="Times New Roman" w:hAnsi="Times New Roman" w:cs="Times New Roman"/>
                <w:i/>
                <w:color w:val="000000"/>
              </w:rPr>
              <w:t xml:space="preserve">Искать информацию в сети Интернет. </w:t>
            </w:r>
          </w:p>
          <w:p w:rsidR="00F03EFA" w:rsidRDefault="00281D9C">
            <w:pPr>
              <w:pStyle w:val="a5"/>
              <w:spacing w:before="0" w:after="0"/>
              <w:ind w:left="0" w:right="0"/>
              <w:jc w:val="both"/>
              <w:rPr>
                <w:rStyle w:val="a7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a7"/>
                <w:rFonts w:ascii="Times New Roman" w:hAnsi="Times New Roman" w:cs="Times New Roman"/>
                <w:i/>
                <w:color w:val="000000"/>
              </w:rPr>
              <w:t xml:space="preserve">Пользоваться электронной почтой. </w:t>
            </w:r>
          </w:p>
          <w:p w:rsidR="00F03EFA" w:rsidRDefault="00281D9C">
            <w:pPr>
              <w:pStyle w:val="a5"/>
              <w:spacing w:before="0" w:after="0"/>
              <w:ind w:left="0" w:right="0"/>
              <w:jc w:val="both"/>
              <w:rPr>
                <w:rStyle w:val="a7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a7"/>
                <w:rFonts w:ascii="Times New Roman" w:hAnsi="Times New Roman" w:cs="Times New Roman"/>
                <w:i/>
                <w:color w:val="000000"/>
              </w:rPr>
              <w:t xml:space="preserve">Создавать и распечатывать тексты. </w:t>
            </w:r>
          </w:p>
          <w:p w:rsidR="00F03EFA" w:rsidRDefault="00281D9C">
            <w:pPr>
              <w:pStyle w:val="a5"/>
              <w:spacing w:before="0" w:after="0"/>
              <w:ind w:left="0" w:right="0"/>
              <w:jc w:val="both"/>
              <w:rPr>
                <w:rStyle w:val="a7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a7"/>
                <w:rFonts w:ascii="Times New Roman" w:hAnsi="Times New Roman" w:cs="Times New Roman"/>
                <w:i/>
                <w:color w:val="000000"/>
              </w:rPr>
              <w:t xml:space="preserve">Работать с электронными таблицами. </w:t>
            </w:r>
          </w:p>
          <w:p w:rsidR="00F03EFA" w:rsidRDefault="00281D9C">
            <w:pPr>
              <w:pStyle w:val="a5"/>
              <w:spacing w:before="0" w:after="0"/>
              <w:ind w:left="0" w:right="0"/>
              <w:jc w:val="both"/>
              <w:rPr>
                <w:rStyle w:val="a7"/>
                <w:rFonts w:ascii="Times New Roman" w:hAnsi="Times New Roman" w:cs="Times New Roman"/>
                <w:color w:val="000000" w:themeColor="text1"/>
              </w:rPr>
            </w:pPr>
            <w:r>
              <w:rPr>
                <w:rStyle w:val="a7"/>
                <w:rFonts w:ascii="Times New Roman" w:hAnsi="Times New Roman" w:cs="Times New Roman"/>
                <w:i/>
                <w:color w:val="000000"/>
              </w:rPr>
              <w:t xml:space="preserve">Использовать графические редакторы. </w:t>
            </w:r>
          </w:p>
        </w:tc>
      </w:tr>
      <w:tr w:rsidR="00F03EFA">
        <w:tc>
          <w:tcPr>
            <w:tcW w:w="4669" w:type="dxa"/>
          </w:tcPr>
          <w:p w:rsidR="00F03EFA" w:rsidRDefault="00281D9C">
            <w:pPr>
              <w:pStyle w:val="a3"/>
              <w:spacing w:before="0" w:after="0"/>
              <w:jc w:val="both"/>
            </w:pPr>
            <w:r>
              <w:t xml:space="preserve"> Грамотность действий в чрезвычайных ситуациях</w:t>
            </w:r>
          </w:p>
        </w:tc>
        <w:tc>
          <w:tcPr>
            <w:tcW w:w="4670" w:type="dxa"/>
          </w:tcPr>
          <w:p w:rsidR="00F03EFA" w:rsidRDefault="00281D9C">
            <w:pPr>
              <w:pStyle w:val="a3"/>
              <w:spacing w:before="0" w:after="0"/>
              <w:jc w:val="both"/>
            </w:pPr>
            <w:r>
              <w:t xml:space="preserve">Оказывать первую медицинскую помощь пострадавшему. </w:t>
            </w:r>
          </w:p>
          <w:p w:rsidR="00F03EFA" w:rsidRDefault="00281D9C">
            <w:pPr>
              <w:pStyle w:val="a3"/>
              <w:spacing w:before="0" w:after="0"/>
              <w:jc w:val="both"/>
            </w:pPr>
            <w:r>
              <w:t xml:space="preserve">Обратиться за экстренной помощью к специализированным службам. </w:t>
            </w:r>
          </w:p>
          <w:p w:rsidR="00F03EFA" w:rsidRDefault="00281D9C">
            <w:pPr>
              <w:pStyle w:val="a3"/>
              <w:spacing w:before="0" w:after="0"/>
              <w:jc w:val="both"/>
            </w:pPr>
            <w:r>
              <w:t xml:space="preserve">Заботиться о своем здоровье. </w:t>
            </w:r>
          </w:p>
          <w:p w:rsidR="00F03EFA" w:rsidRDefault="00281D9C">
            <w:pPr>
              <w:pStyle w:val="a3"/>
              <w:spacing w:before="0" w:after="0"/>
              <w:jc w:val="both"/>
            </w:pPr>
            <w:r>
              <w:t xml:space="preserve">Вести себя в ситуациях угрозы личной безопасности. </w:t>
            </w:r>
          </w:p>
        </w:tc>
      </w:tr>
      <w:tr w:rsidR="00F03EFA">
        <w:tc>
          <w:tcPr>
            <w:tcW w:w="4669" w:type="dxa"/>
          </w:tcPr>
          <w:p w:rsidR="00F03EFA" w:rsidRDefault="00281D9C">
            <w:pPr>
              <w:pStyle w:val="a3"/>
              <w:spacing w:before="0" w:after="0"/>
              <w:jc w:val="both"/>
            </w:pPr>
            <w:r>
              <w:t xml:space="preserve"> Информационная грамотность</w:t>
            </w:r>
          </w:p>
        </w:tc>
        <w:tc>
          <w:tcPr>
            <w:tcW w:w="4670" w:type="dxa"/>
          </w:tcPr>
          <w:p w:rsidR="00F03EFA" w:rsidRDefault="00281D9C">
            <w:pPr>
              <w:pStyle w:val="a3"/>
              <w:spacing w:before="0" w:after="0"/>
              <w:jc w:val="both"/>
            </w:pPr>
            <w:r>
              <w:t xml:space="preserve">*Находить и отбирать необходимую информацию из книг, справочников, энциклопедий и др. печатных текстов. </w:t>
            </w:r>
          </w:p>
          <w:p w:rsidR="00F03EFA" w:rsidRDefault="00281D9C">
            <w:pPr>
              <w:pStyle w:val="a3"/>
              <w:spacing w:before="0" w:after="0"/>
              <w:jc w:val="both"/>
            </w:pPr>
            <w:r>
              <w:t xml:space="preserve">Читать чертежи, схемы, графики. </w:t>
            </w:r>
          </w:p>
          <w:p w:rsidR="00F03EFA" w:rsidRDefault="00281D9C">
            <w:pPr>
              <w:pStyle w:val="a3"/>
              <w:spacing w:before="0" w:after="0"/>
              <w:jc w:val="both"/>
            </w:pPr>
            <w:r>
              <w:t xml:space="preserve">*Использовать информацию из СМИ (газеты, журналы, радио, телевидение). </w:t>
            </w:r>
          </w:p>
          <w:p w:rsidR="00F03EFA" w:rsidRDefault="00281D9C">
            <w:pPr>
              <w:pStyle w:val="a3"/>
              <w:spacing w:before="0" w:after="0"/>
              <w:jc w:val="both"/>
            </w:pPr>
            <w:r>
              <w:t xml:space="preserve">*Пользоваться алфавитным и систематическим каталогом библиотеки. </w:t>
            </w:r>
          </w:p>
          <w:p w:rsidR="00F03EFA" w:rsidRDefault="00281D9C">
            <w:pPr>
              <w:pStyle w:val="a3"/>
              <w:spacing w:before="0" w:after="0"/>
              <w:jc w:val="both"/>
            </w:pPr>
            <w:r>
              <w:t xml:space="preserve">Анализировать числовую информацию. </w:t>
            </w:r>
          </w:p>
        </w:tc>
      </w:tr>
      <w:tr w:rsidR="00F03EFA">
        <w:tc>
          <w:tcPr>
            <w:tcW w:w="4669" w:type="dxa"/>
          </w:tcPr>
          <w:p w:rsidR="00F03EFA" w:rsidRDefault="00281D9C">
            <w:pPr>
              <w:pStyle w:val="a3"/>
              <w:spacing w:before="0" w:after="0"/>
              <w:jc w:val="both"/>
            </w:pPr>
            <w:r>
              <w:t xml:space="preserve">   Коммуникативная грамотность</w:t>
            </w:r>
          </w:p>
        </w:tc>
        <w:tc>
          <w:tcPr>
            <w:tcW w:w="4670" w:type="dxa"/>
          </w:tcPr>
          <w:p w:rsidR="00F03EFA" w:rsidRDefault="00281D9C">
            <w:pPr>
              <w:pStyle w:val="a3"/>
              <w:spacing w:before="0" w:after="0"/>
              <w:jc w:val="both"/>
            </w:pPr>
            <w:r>
              <w:t xml:space="preserve">Работать в группе, команде. </w:t>
            </w:r>
          </w:p>
          <w:p w:rsidR="00F03EFA" w:rsidRDefault="00281D9C">
            <w:pPr>
              <w:pStyle w:val="a3"/>
              <w:spacing w:before="0" w:after="0"/>
              <w:jc w:val="both"/>
            </w:pPr>
            <w:r>
              <w:lastRenderedPageBreak/>
              <w:t xml:space="preserve">Расположить к себе других людей. </w:t>
            </w:r>
          </w:p>
          <w:p w:rsidR="00F03EFA" w:rsidRDefault="00281D9C">
            <w:pPr>
              <w:pStyle w:val="a3"/>
              <w:spacing w:before="0" w:after="0"/>
              <w:jc w:val="both"/>
            </w:pPr>
            <w:r>
              <w:t xml:space="preserve">Не поддаваться колебаниям своего настроения. </w:t>
            </w:r>
          </w:p>
          <w:p w:rsidR="00F03EFA" w:rsidRDefault="00281D9C">
            <w:pPr>
              <w:pStyle w:val="a3"/>
              <w:spacing w:before="0" w:after="0"/>
              <w:jc w:val="both"/>
            </w:pPr>
            <w:r>
              <w:t xml:space="preserve">Приспосабливаться к новым, непривычным требованиям и условиям. </w:t>
            </w:r>
          </w:p>
          <w:p w:rsidR="00F03EFA" w:rsidRDefault="00281D9C">
            <w:pPr>
              <w:pStyle w:val="a3"/>
              <w:spacing w:before="0" w:after="0"/>
              <w:jc w:val="both"/>
            </w:pPr>
            <w:r>
              <w:t xml:space="preserve">Организовать работу группы. </w:t>
            </w:r>
          </w:p>
        </w:tc>
      </w:tr>
      <w:tr w:rsidR="00F03EFA">
        <w:tc>
          <w:tcPr>
            <w:tcW w:w="4669" w:type="dxa"/>
          </w:tcPr>
          <w:p w:rsidR="00F03EFA" w:rsidRDefault="00281D9C">
            <w:pPr>
              <w:pStyle w:val="a3"/>
              <w:spacing w:before="0" w:after="0"/>
              <w:jc w:val="both"/>
            </w:pPr>
            <w:r>
              <w:lastRenderedPageBreak/>
              <w:t xml:space="preserve"> Владение иностранными языками</w:t>
            </w:r>
          </w:p>
        </w:tc>
        <w:tc>
          <w:tcPr>
            <w:tcW w:w="4670" w:type="dxa"/>
          </w:tcPr>
          <w:p w:rsidR="00F03EFA" w:rsidRDefault="00281D9C">
            <w:pPr>
              <w:pStyle w:val="a3"/>
              <w:spacing w:before="0" w:after="0"/>
              <w:jc w:val="both"/>
            </w:pPr>
            <w:r>
              <w:t xml:space="preserve">Перевести со словарем несложный текст. </w:t>
            </w:r>
          </w:p>
          <w:p w:rsidR="00F03EFA" w:rsidRDefault="00281D9C">
            <w:pPr>
              <w:pStyle w:val="a3"/>
              <w:spacing w:before="0" w:after="0"/>
              <w:jc w:val="both"/>
            </w:pPr>
            <w:r>
              <w:t xml:space="preserve">Рассказать о себе, своих друзьях, своем городе. </w:t>
            </w:r>
          </w:p>
          <w:p w:rsidR="00F03EFA" w:rsidRDefault="00281D9C">
            <w:pPr>
              <w:pStyle w:val="a3"/>
              <w:spacing w:before="0" w:after="0"/>
              <w:jc w:val="both"/>
            </w:pPr>
            <w:r>
              <w:t xml:space="preserve">Понимать тексты инструкций на упаковках различных товаров, приборов бытовой техники. </w:t>
            </w:r>
          </w:p>
          <w:p w:rsidR="00F03EFA" w:rsidRDefault="00281D9C">
            <w:pPr>
              <w:pStyle w:val="a3"/>
              <w:spacing w:before="0" w:after="0"/>
              <w:jc w:val="both"/>
            </w:pPr>
            <w:r>
              <w:t xml:space="preserve">Общаться с зарубежными друзьями и знакомыми на различные бытовые темы. </w:t>
            </w:r>
          </w:p>
        </w:tc>
      </w:tr>
      <w:tr w:rsidR="00F03EFA">
        <w:tc>
          <w:tcPr>
            <w:tcW w:w="4669" w:type="dxa"/>
          </w:tcPr>
          <w:p w:rsidR="00F03EFA" w:rsidRDefault="00281D9C">
            <w:pPr>
              <w:pStyle w:val="a3"/>
              <w:spacing w:before="0" w:after="0"/>
              <w:jc w:val="both"/>
            </w:pPr>
            <w:r>
              <w:t xml:space="preserve"> Грамотность при решении бытовых проблем</w:t>
            </w:r>
          </w:p>
        </w:tc>
        <w:tc>
          <w:tcPr>
            <w:tcW w:w="4670" w:type="dxa"/>
          </w:tcPr>
          <w:p w:rsidR="00F03EFA" w:rsidRDefault="00281D9C">
            <w:pPr>
              <w:pStyle w:val="a3"/>
              <w:spacing w:before="0" w:after="0"/>
              <w:jc w:val="both"/>
            </w:pPr>
            <w:r>
              <w:t xml:space="preserve">Выбирать продукты, товары и услуги (в магазинах, в разных сервисных службах). </w:t>
            </w:r>
          </w:p>
          <w:p w:rsidR="00F03EFA" w:rsidRDefault="00281D9C">
            <w:pPr>
              <w:pStyle w:val="a3"/>
              <w:spacing w:before="0" w:after="0"/>
              <w:jc w:val="both"/>
            </w:pPr>
            <w:r>
              <w:t xml:space="preserve">Планировать денежные расходы, исходя из бюджета семьи. </w:t>
            </w:r>
          </w:p>
          <w:p w:rsidR="00F03EFA" w:rsidRDefault="00281D9C">
            <w:pPr>
              <w:pStyle w:val="a3"/>
              <w:spacing w:before="0" w:after="0"/>
              <w:jc w:val="both"/>
            </w:pPr>
            <w:r>
              <w:t xml:space="preserve">Использовать различные технические бытовые устройства, пользуясь инструкциями. </w:t>
            </w:r>
          </w:p>
          <w:p w:rsidR="00F03EFA" w:rsidRDefault="00281D9C">
            <w:pPr>
              <w:pStyle w:val="a3"/>
              <w:spacing w:before="0" w:after="0"/>
              <w:jc w:val="both"/>
            </w:pPr>
            <w:r>
              <w:t xml:space="preserve">Ориентироваться в незнакомом городе, пользуясь справочником, картой. </w:t>
            </w:r>
          </w:p>
        </w:tc>
      </w:tr>
      <w:tr w:rsidR="00F03EFA">
        <w:trPr>
          <w:trHeight w:val="2755"/>
        </w:trPr>
        <w:tc>
          <w:tcPr>
            <w:tcW w:w="4669" w:type="dxa"/>
          </w:tcPr>
          <w:p w:rsidR="00F03EFA" w:rsidRDefault="00281D9C">
            <w:pPr>
              <w:pStyle w:val="a3"/>
              <w:spacing w:before="0" w:after="0"/>
              <w:jc w:val="both"/>
            </w:pPr>
            <w:r>
              <w:t xml:space="preserve"> Правовая и общественно - политическая грамотность</w:t>
            </w:r>
          </w:p>
        </w:tc>
        <w:tc>
          <w:tcPr>
            <w:tcW w:w="4670" w:type="dxa"/>
          </w:tcPr>
          <w:p w:rsidR="00F03EFA" w:rsidRDefault="00281D9C">
            <w:pPr>
              <w:pStyle w:val="a3"/>
              <w:spacing w:before="0" w:after="0"/>
              <w:jc w:val="both"/>
            </w:pPr>
            <w:r>
              <w:t xml:space="preserve">Отстаивать свои права и интересы. </w:t>
            </w:r>
          </w:p>
          <w:p w:rsidR="00F03EFA" w:rsidRDefault="00281D9C">
            <w:pPr>
              <w:pStyle w:val="a3"/>
              <w:spacing w:before="0" w:after="0"/>
              <w:jc w:val="both"/>
            </w:pPr>
            <w:r>
              <w:t>Объяснять различия в функциях и полномочиях Президента, Правительства.</w:t>
            </w:r>
          </w:p>
          <w:p w:rsidR="00F03EFA" w:rsidRDefault="00281D9C">
            <w:pPr>
              <w:pStyle w:val="a3"/>
              <w:spacing w:before="0" w:after="0"/>
              <w:jc w:val="both"/>
            </w:pPr>
            <w:r>
              <w:t xml:space="preserve">Объяснять различия между уголовным, административным и дисциплинарным нарушением. </w:t>
            </w:r>
          </w:p>
          <w:p w:rsidR="00F03EFA" w:rsidRDefault="00281D9C">
            <w:pPr>
              <w:pStyle w:val="a3"/>
              <w:spacing w:before="0" w:after="0"/>
              <w:jc w:val="both"/>
            </w:pPr>
            <w:r>
              <w:t>Анализировать и сравнивать предвыборные программы разных кандидатов и партий.</w:t>
            </w:r>
          </w:p>
        </w:tc>
      </w:tr>
    </w:tbl>
    <w:p w:rsidR="00F03EFA" w:rsidRDefault="00281D9C">
      <w:pPr>
        <w:pStyle w:val="a3"/>
        <w:spacing w:before="0" w:after="0"/>
        <w:jc w:val="both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t xml:space="preserve">В данной таблице разных видов функциональной грамотности определены индикаторы, многие из которых должны формироваться у учащихся именно на уроках русского языка и литературы. </w:t>
      </w:r>
      <w:r>
        <w:rPr>
          <w:color w:val="000000"/>
        </w:rPr>
        <w:t xml:space="preserve">К ним относятся такие коммуникативные и речевые умения, как писать сочинение, реферат, отвечать на вопросы, не испытывая затруднений в построении фраз, подборе слов, писать заявление, заполнять какие - либо анкеты, бланки, находить и отбирать необходимую информацию из книг, справочников, энциклопедий и </w:t>
      </w:r>
      <w:r>
        <w:rPr>
          <w:color w:val="000000"/>
        </w:rPr>
        <w:lastRenderedPageBreak/>
        <w:t>других печатных текстов; использовать информацию из СМИ, газет, журналов, радио, телевидения, пользоваться алфавитным и систематическим каталогами библиотеки.</w:t>
      </w:r>
    </w:p>
    <w:p w:rsidR="00F03EFA" w:rsidRDefault="00281D9C">
      <w:pPr>
        <w:pStyle w:val="a3"/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 xml:space="preserve"> Другие умения, входящие в базу функциональной грамотности, такие как «обратиться за экстренной помощью к специализированным службам», «расположить к себе других людей» тоже формируются на уроках русского языка.</w:t>
      </w:r>
    </w:p>
    <w:p w:rsidR="00F03EFA" w:rsidRDefault="00281D9C">
      <w:pPr>
        <w:pStyle w:val="a3"/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 xml:space="preserve"> Таким образом, речевые умения является показателями не только коммуникативной, общей и информационной грамотности, но и многих других видов функциональной грамотности человека. Всё это только ещё раз подчёркивает, что именно русский язык и литература обладают широким потенциалом при формировании различных видов функциональной грамотности учащихся среднего и старшего звена: общей, информационной, коммуникативной, правовой, общественно-политической. Поэтому на учителей русского языка и литературы возлагается большая ответственность за подготовку функционально грамотного поколения молодых казахстанцев.</w:t>
      </w:r>
    </w:p>
    <w:p w:rsidR="00F03EFA" w:rsidRDefault="00281D9C">
      <w:pPr>
        <w:pStyle w:val="a3"/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 xml:space="preserve"> Главная задача учителя - научить ученика учиться. В свое время В. А. Сухомлинский писал: «Страшная это опасность - безделье за партой: безделье шесть часов ежедневно, безделье месяцы и годы - это развращает, морально калечит человека, и ни школьная бригада, ни мастерская, ни школьный участок - ничто не может возместить того, что упущено в самой главной сфере, где человек должен быть тружеником, - в сфере мысли».</w:t>
      </w:r>
    </w:p>
    <w:p w:rsidR="00F03EFA" w:rsidRDefault="00281D9C">
      <w:pPr>
        <w:pStyle w:val="a3"/>
        <w:spacing w:before="0" w:after="0"/>
        <w:ind w:firstLine="708"/>
        <w:jc w:val="both"/>
        <w:rPr>
          <w:rFonts w:eastAsia="Times New Roman"/>
        </w:rPr>
      </w:pPr>
      <w:r>
        <w:rPr>
          <w:color w:val="000000"/>
        </w:rPr>
        <w:t xml:space="preserve">Пришло время перехода от фронтальных форм обучения учащихся к реализации </w:t>
      </w:r>
      <w:r>
        <w:rPr>
          <w:rFonts w:eastAsia="Times New Roman"/>
          <w:color w:val="000000"/>
          <w:shd w:val="clear" w:color="auto" w:fill="FFFFFF"/>
        </w:rPr>
        <w:t>индивидуальной образовательной траектории каждого учащегося, в том числе с использованием интерактивных, инновационных, проектно-исследовательских технологий, цифровой инфраструктуры. Задача учителя не преподносить знания школьникам, а создать условия для самостоятельного добывания знаний.</w:t>
      </w:r>
      <w:r>
        <w:rPr>
          <w:rFonts w:eastAsia="Times New Roman"/>
        </w:rPr>
        <w:t xml:space="preserve"> Таким образом, современный урок – это урок, на котором учитель выступает в роли координатора, направляющего деятельность обучаемого, а ученик - в роли субъекта, самостоятельно добывающего знания. Именно те знания, которые он может применять в повседневной жизни, знания, при помощи которых формируется функциональная грамотность. </w:t>
      </w:r>
    </w:p>
    <w:p w:rsidR="00F03EFA" w:rsidRDefault="00281D9C">
      <w:pPr>
        <w:pStyle w:val="a3"/>
        <w:spacing w:before="0" w:after="0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Таким образом, моя цель на уроке – вовлечение каждого ученика в активную познавательную и творческую деятельность. Этого можно добиться, используя новые технологии, необходимые для активной мыслительной деятельности и развития коммуникативности учащихся. Наиболее перспективными, на мой взгляд, являются технологии, связанные с различными формами интерактивного обучения, проектной деятельности. </w:t>
      </w:r>
    </w:p>
    <w:p w:rsidR="00F03EFA" w:rsidRDefault="00281D9C">
      <w:pPr>
        <w:pStyle w:val="a3"/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Интерактивные методы обучения (от англ. «Интерактив»- взаимодействие) - это такие методы и формы, используя которые, учитель «погружает» процесс обучения в процесс общения (взаимодействия); активность обучаемых при этом становится выше активности преподавателя; образовательная технология, основанная на взаимодействии внутри группы и свободе обучаемого в решении образовательных задач. Интерактивные методы позволяют моделировать реальные жизненные ситуации и проблемы для совместного решения; </w:t>
      </w:r>
      <w:r>
        <w:rPr>
          <w:rFonts w:eastAsia="Times New Roman"/>
        </w:rPr>
        <w:t xml:space="preserve"> с</w:t>
      </w:r>
      <w:r>
        <w:rPr>
          <w:color w:val="000000"/>
        </w:rPr>
        <w:t>пособствуют формированию долгосрочных навыков и умений, создают атмосферу сотрудничества, взаимодействия.</w:t>
      </w:r>
    </w:p>
    <w:p w:rsidR="00F03EFA" w:rsidRDefault="00281D9C">
      <w:pPr>
        <w:pStyle w:val="a3"/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 xml:space="preserve">Преимуществами интерактивных методов является то, что они позволяют учащимся на собственном опыте осознать и обсудить особенности чувственного восприятия, контролировать собственное восприятие окружающей среды; развивают </w:t>
      </w:r>
      <w:r>
        <w:rPr>
          <w:color w:val="000000"/>
        </w:rPr>
        <w:lastRenderedPageBreak/>
        <w:t>навыки общения, помогают осознать значение группового опыта;  помогают участвовать и контролировать своё участие в работе группы, уважать ценность правила, принятого группой, обосновывать своё мнение и отстаивать собственную позицию. Помогают согласовывать свои действия при решении проблемы; учат использовать не готовые знания, а полученные при помощи прямого опыта. </w:t>
      </w:r>
    </w:p>
    <w:p w:rsidR="00F03EFA" w:rsidRDefault="00281D9C">
      <w:pPr>
        <w:pStyle w:val="a3"/>
        <w:spacing w:before="0" w:after="0"/>
        <w:ind w:firstLine="708"/>
        <w:rPr>
          <w:rFonts w:eastAsia="Times New Roman"/>
        </w:rPr>
      </w:pPr>
      <w:r>
        <w:rPr>
          <w:color w:val="000000"/>
        </w:rPr>
        <w:t>Основные стратегии обучения с использованием интерактивных методов: </w:t>
      </w:r>
      <w:r>
        <w:rPr>
          <w:color w:val="000000"/>
        </w:rPr>
        <w:br/>
        <w:t>1) различные психологические упражнения на знакомство, сплочённость и сотрудничество внутри группы; </w:t>
      </w:r>
      <w:r>
        <w:rPr>
          <w:color w:val="000000"/>
        </w:rPr>
        <w:br/>
        <w:t>2) мозговой штурм; </w:t>
      </w:r>
      <w:r>
        <w:rPr>
          <w:color w:val="000000"/>
        </w:rPr>
        <w:br/>
        <w:t>3) имитации; </w:t>
      </w:r>
      <w:r>
        <w:rPr>
          <w:color w:val="000000"/>
        </w:rPr>
        <w:br/>
        <w:t>4) дискуссии и диспуты; </w:t>
      </w:r>
      <w:r>
        <w:rPr>
          <w:color w:val="000000"/>
        </w:rPr>
        <w:br/>
        <w:t>5) ролевые, дидактические и имитационные игры - если они основаны на принципах взаимодействия, активности и свободе обучаемых в решении образовательных задач, опоре на групповой опыт, обязательной обратной связи. </w:t>
      </w:r>
      <w:r>
        <w:rPr>
          <w:color w:val="000000"/>
        </w:rPr>
        <w:br/>
        <w:t>Интерактивные методы обучения можно применять на разных этапах урока. </w:t>
      </w:r>
    </w:p>
    <w:tbl>
      <w:tblPr>
        <w:tblStyle w:val="a4"/>
        <w:tblW w:w="0" w:type="auto"/>
        <w:tblLook w:val="04A0"/>
      </w:tblPr>
      <w:tblGrid>
        <w:gridCol w:w="3113"/>
        <w:gridCol w:w="3113"/>
        <w:gridCol w:w="3113"/>
      </w:tblGrid>
      <w:tr w:rsidR="00F03EFA">
        <w:tc>
          <w:tcPr>
            <w:tcW w:w="3113" w:type="dxa"/>
          </w:tcPr>
          <w:p w:rsidR="00F03EFA" w:rsidRDefault="00281D9C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Этап урока</w:t>
            </w:r>
          </w:p>
        </w:tc>
        <w:tc>
          <w:tcPr>
            <w:tcW w:w="3113" w:type="dxa"/>
          </w:tcPr>
          <w:p w:rsidR="00F03EFA" w:rsidRDefault="00281D9C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Методическая цель</w:t>
            </w:r>
          </w:p>
        </w:tc>
        <w:tc>
          <w:tcPr>
            <w:tcW w:w="3113" w:type="dxa"/>
          </w:tcPr>
          <w:p w:rsidR="00F03EFA" w:rsidRDefault="00281D9C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Примерные методики </w:t>
            </w:r>
          </w:p>
        </w:tc>
      </w:tr>
      <w:tr w:rsidR="00F03EFA">
        <w:tc>
          <w:tcPr>
            <w:tcW w:w="3113" w:type="dxa"/>
          </w:tcPr>
          <w:p w:rsidR="00F03EFA" w:rsidRDefault="00281D9C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1.Мотивация</w:t>
            </w:r>
          </w:p>
        </w:tc>
        <w:tc>
          <w:tcPr>
            <w:tcW w:w="3113" w:type="dxa"/>
          </w:tcPr>
          <w:p w:rsidR="00F03EFA" w:rsidRDefault="00281D9C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Сконцентрировать внимание и вызвать интерес к изучению данной темы</w:t>
            </w:r>
          </w:p>
        </w:tc>
        <w:tc>
          <w:tcPr>
            <w:tcW w:w="3113" w:type="dxa"/>
          </w:tcPr>
          <w:p w:rsidR="00F03EFA" w:rsidRDefault="00281D9C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Мозговой штурм, блиц- опрос, микрофон </w:t>
            </w:r>
          </w:p>
        </w:tc>
      </w:tr>
      <w:tr w:rsidR="00F03EFA">
        <w:tc>
          <w:tcPr>
            <w:tcW w:w="3113" w:type="dxa"/>
          </w:tcPr>
          <w:p w:rsidR="00F03EFA" w:rsidRDefault="00281D9C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2.Оглашение темы и задач</w:t>
            </w:r>
          </w:p>
        </w:tc>
        <w:tc>
          <w:tcPr>
            <w:tcW w:w="3113" w:type="dxa"/>
          </w:tcPr>
          <w:p w:rsidR="00F03EFA" w:rsidRDefault="00281D9C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Обеспечить понимание учащимися их деятельности, чего они должны достигнуть в результате урока, что его ожидает</w:t>
            </w:r>
          </w:p>
        </w:tc>
        <w:tc>
          <w:tcPr>
            <w:tcW w:w="3113" w:type="dxa"/>
          </w:tcPr>
          <w:p w:rsidR="00F03EFA" w:rsidRDefault="00281D9C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Через эпиграф, слово, название </w:t>
            </w:r>
          </w:p>
        </w:tc>
      </w:tr>
      <w:tr w:rsidR="00F03EFA">
        <w:tc>
          <w:tcPr>
            <w:tcW w:w="3113" w:type="dxa"/>
          </w:tcPr>
          <w:p w:rsidR="00F03EFA" w:rsidRDefault="00281D9C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3.Получение необходимой информации</w:t>
            </w:r>
          </w:p>
        </w:tc>
        <w:tc>
          <w:tcPr>
            <w:tcW w:w="3113" w:type="dxa"/>
          </w:tcPr>
          <w:p w:rsidR="00F03EFA" w:rsidRDefault="00281D9C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Инструктаж учащихся для выполнения задания</w:t>
            </w:r>
          </w:p>
        </w:tc>
        <w:tc>
          <w:tcPr>
            <w:tcW w:w="3113" w:type="dxa"/>
          </w:tcPr>
          <w:p w:rsidR="00F03EFA" w:rsidRDefault="00281D9C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Мини – лекция, презентация домашнего задания </w:t>
            </w:r>
          </w:p>
        </w:tc>
      </w:tr>
      <w:tr w:rsidR="00F03EFA">
        <w:tc>
          <w:tcPr>
            <w:tcW w:w="3113" w:type="dxa"/>
          </w:tcPr>
          <w:p w:rsidR="00F03EFA" w:rsidRDefault="00281D9C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4.Интерактивное задание</w:t>
            </w:r>
          </w:p>
        </w:tc>
        <w:tc>
          <w:tcPr>
            <w:tcW w:w="3113" w:type="dxa"/>
          </w:tcPr>
          <w:p w:rsidR="00F03EFA" w:rsidRDefault="00281D9C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Практическое усвоение материала</w:t>
            </w:r>
          </w:p>
        </w:tc>
        <w:tc>
          <w:tcPr>
            <w:tcW w:w="3113" w:type="dxa"/>
          </w:tcPr>
          <w:p w:rsidR="00F03EFA" w:rsidRDefault="00281D9C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Дебаты, семинар, работа в группах, «Карусель», «Микрофон», «Шляпы мышления», «Защита проекта», «Аквариум», «Ярмарка», «Пресс». </w:t>
            </w:r>
          </w:p>
        </w:tc>
      </w:tr>
      <w:tr w:rsidR="00F03EFA">
        <w:tc>
          <w:tcPr>
            <w:tcW w:w="3113" w:type="dxa"/>
          </w:tcPr>
          <w:p w:rsidR="00F03EFA" w:rsidRDefault="00281D9C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5.Подведение итогов </w:t>
            </w:r>
          </w:p>
        </w:tc>
        <w:tc>
          <w:tcPr>
            <w:tcW w:w="3113" w:type="dxa"/>
          </w:tcPr>
          <w:p w:rsidR="00F03EFA" w:rsidRDefault="00281D9C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Обсуждение с целью закрепления материала</w:t>
            </w:r>
          </w:p>
        </w:tc>
        <w:tc>
          <w:tcPr>
            <w:tcW w:w="3113" w:type="dxa"/>
          </w:tcPr>
          <w:p w:rsidR="00F03EFA" w:rsidRDefault="00281D9C">
            <w:pPr>
              <w:pStyle w:val="a3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«Большой круг, «Неожиданное предложение», «Шкала мнений», дискуссии, комментирование. </w:t>
            </w:r>
          </w:p>
        </w:tc>
      </w:tr>
    </w:tbl>
    <w:p w:rsidR="00F03EFA" w:rsidRDefault="00281D9C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На уроках чаще всего я использую  следующие   стратегии: «Карусель», «Письмо по кругу», «Я – ты – мы», «Корзина идей», «Чтение с остановками», «Составление кластера», «Мозговой штурм», «ПОПС-формула».</w:t>
      </w:r>
    </w:p>
    <w:p w:rsidR="00F03EFA" w:rsidRDefault="00281D9C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Работая в группах, учащиеся имеют возможность практиковать навыки сотрудничества, учатся слушать друг друга, вырабатывать общее мнение, разрешать спорные вопросы. Эффективной для современного урока считаю стратегию «Карусель».</w:t>
      </w:r>
    </w:p>
    <w:p w:rsidR="00F03EFA" w:rsidRDefault="00281D9C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Ее я применяла на уроке обобщения по роману «Евгений Онегин» при составлении</w:t>
      </w:r>
    </w:p>
    <w:p w:rsidR="00F03EFA" w:rsidRDefault="00281D9C">
      <w:pPr>
        <w:jc w:val="both"/>
        <w:rPr>
          <w:rFonts w:eastAsia="Times New Roman"/>
        </w:rPr>
      </w:pPr>
      <w:r>
        <w:rPr>
          <w:rFonts w:eastAsia="Times New Roman"/>
        </w:rPr>
        <w:t>кластера «Евгений Онегин» - «энциклопедия русской жизни». Учащиеся были поделены</w:t>
      </w:r>
    </w:p>
    <w:p w:rsidR="00F03EFA" w:rsidRDefault="00281D9C">
      <w:pPr>
        <w:jc w:val="both"/>
        <w:rPr>
          <w:rFonts w:eastAsia="Times New Roman"/>
        </w:rPr>
      </w:pPr>
      <w:r>
        <w:rPr>
          <w:rFonts w:eastAsia="Times New Roman"/>
        </w:rPr>
        <w:t>на группы по 4-6 человек. Каждой группе были розданы маркеры определенного цвета и</w:t>
      </w:r>
    </w:p>
    <w:p w:rsidR="00F03EFA" w:rsidRDefault="00281D9C">
      <w:pPr>
        <w:jc w:val="both"/>
        <w:rPr>
          <w:rFonts w:eastAsia="Times New Roman"/>
        </w:rPr>
      </w:pPr>
      <w:r>
        <w:rPr>
          <w:rFonts w:eastAsia="Times New Roman"/>
        </w:rPr>
        <w:t>листы формата А 1. Ученики в группах обсуждали и записывали идеи по данной проблеме</w:t>
      </w:r>
    </w:p>
    <w:p w:rsidR="00F03EFA" w:rsidRDefault="00281D9C">
      <w:pPr>
        <w:jc w:val="both"/>
        <w:rPr>
          <w:rFonts w:eastAsia="Times New Roman"/>
        </w:rPr>
      </w:pPr>
      <w:r>
        <w:rPr>
          <w:rFonts w:eastAsia="Times New Roman"/>
        </w:rPr>
        <w:lastRenderedPageBreak/>
        <w:t>в течение 5 минут. Таким образом, у них получался кластер. Затем обменивались</w:t>
      </w:r>
    </w:p>
    <w:p w:rsidR="00F03EFA" w:rsidRDefault="00281D9C">
      <w:pPr>
        <w:jc w:val="both"/>
        <w:rPr>
          <w:rFonts w:eastAsia="Times New Roman"/>
        </w:rPr>
      </w:pPr>
      <w:r>
        <w:rPr>
          <w:rFonts w:eastAsia="Times New Roman"/>
        </w:rPr>
        <w:t>оформленными на бумаге идеями с другими группами. Группа, получившая идеи другой</w:t>
      </w:r>
    </w:p>
    <w:p w:rsidR="00F03EFA" w:rsidRDefault="00281D9C">
      <w:pPr>
        <w:jc w:val="both"/>
        <w:rPr>
          <w:rFonts w:eastAsia="Times New Roman"/>
        </w:rPr>
      </w:pPr>
      <w:r>
        <w:rPr>
          <w:rFonts w:eastAsia="Times New Roman"/>
        </w:rPr>
        <w:t>группы, отмечала напротив каждого пункта + (согласны с данным рассуждением), - (не</w:t>
      </w:r>
    </w:p>
    <w:p w:rsidR="00F03EFA" w:rsidRDefault="00281D9C">
      <w:pPr>
        <w:jc w:val="both"/>
        <w:rPr>
          <w:rFonts w:eastAsia="Times New Roman"/>
        </w:rPr>
      </w:pPr>
      <w:r>
        <w:rPr>
          <w:rFonts w:eastAsia="Times New Roman"/>
        </w:rPr>
        <w:t>согласны), ? (данное суждение требует уточнения авторов). Также группе необходимо</w:t>
      </w:r>
    </w:p>
    <w:p w:rsidR="00F03EFA" w:rsidRDefault="00281D9C">
      <w:pPr>
        <w:jc w:val="both"/>
        <w:rPr>
          <w:rFonts w:eastAsia="Times New Roman"/>
        </w:rPr>
      </w:pPr>
      <w:r>
        <w:rPr>
          <w:rFonts w:eastAsia="Times New Roman"/>
        </w:rPr>
        <w:t>было дополнить идеи других групп. Таким образом, лист с идеями проходит через все</w:t>
      </w:r>
    </w:p>
    <w:p w:rsidR="00F03EFA" w:rsidRDefault="00281D9C">
      <w:pPr>
        <w:jc w:val="both"/>
        <w:rPr>
          <w:rFonts w:eastAsia="Times New Roman"/>
        </w:rPr>
      </w:pPr>
      <w:r>
        <w:rPr>
          <w:rFonts w:eastAsia="Times New Roman"/>
        </w:rPr>
        <w:t>группы в классе. После совершения полного круга лист возвращается к команде, которой</w:t>
      </w:r>
    </w:p>
    <w:p w:rsidR="00F03EFA" w:rsidRDefault="00281D9C">
      <w:pPr>
        <w:jc w:val="both"/>
        <w:rPr>
          <w:rFonts w:eastAsia="Times New Roman"/>
        </w:rPr>
      </w:pPr>
      <w:r>
        <w:rPr>
          <w:rFonts w:eastAsia="Times New Roman"/>
        </w:rPr>
        <w:t>предлагается ознакомиться с предложениями и дополнениями других групп. Затем</w:t>
      </w:r>
    </w:p>
    <w:p w:rsidR="00F03EFA" w:rsidRDefault="00281D9C">
      <w:pPr>
        <w:jc w:val="both"/>
        <w:rPr>
          <w:rFonts w:eastAsia="Times New Roman"/>
        </w:rPr>
      </w:pPr>
      <w:r>
        <w:rPr>
          <w:rFonts w:eastAsia="Times New Roman"/>
        </w:rPr>
        <w:t xml:space="preserve">проходит презентация своей позиции участниками карусели. </w:t>
      </w:r>
    </w:p>
    <w:p w:rsidR="00F03EFA" w:rsidRDefault="00281D9C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Часто прошу учащихся написать эссе, например, на такие темы: «Почему В.Г. Белинский назвал Евгения Онегина «эгоистом поневоле»?», «Почему Онегин не реализовался как личность?», «Почему любовь Онегина и Татьяны сложилась так трагически нелепо?» </w:t>
      </w:r>
    </w:p>
    <w:p w:rsidR="00F03EFA" w:rsidRDefault="00281D9C">
      <w:pPr>
        <w:ind w:firstLine="708"/>
        <w:jc w:val="both"/>
        <w:rPr>
          <w:rFonts w:eastAsia="Times New Roman"/>
        </w:rPr>
      </w:pPr>
      <w:r>
        <w:t>На этапе</w:t>
      </w:r>
      <w:r>
        <w:rPr>
          <w:color w:val="000000"/>
        </w:rPr>
        <w:t xml:space="preserve"> подготовки к написанию эссе в группах был использован прием «Письмо по кругу». У каждого ученика в группе свой чистый лист бумаги. Он начинает писать в нем свой первый абзац, затем передает его соседу. Получив листок от другого члена своей группы, ученик пишет второй абзац. И так до тех пор, пока его лист не вернется к нему. Затем, используя Лист самооценки, дети редактируют получившийся текст. Работа организуется в группах с использованием всех необходимых материалов: словарей, учебников, памятки «Как правильно составлять аргументы при написании эссе» и других источников информации.</w:t>
      </w:r>
    </w:p>
    <w:p w:rsidR="00F03EFA" w:rsidRDefault="00281D9C">
      <w:pPr>
        <w:ind w:firstLine="360"/>
        <w:jc w:val="both"/>
        <w:rPr>
          <w:color w:val="000000"/>
        </w:rPr>
      </w:pPr>
      <w:r>
        <w:rPr>
          <w:color w:val="000000"/>
        </w:rPr>
        <w:t xml:space="preserve">Для выдвижения аргументов в основной части эссе учащимся было рекомендовано воспользоваться ПОПС - формулой. </w:t>
      </w:r>
      <w:r>
        <w:t xml:space="preserve">Данный прием помог им прояснить свои мысли, а также сформулировать и предоставить свое мнение в четкой и сжатой форме. </w:t>
      </w:r>
      <w:r>
        <w:rPr>
          <w:color w:val="000000"/>
        </w:rPr>
        <w:t xml:space="preserve">Пример высказывания ученика: </w:t>
      </w:r>
      <w:r>
        <w:t>"Я думаю, что роман "Евгений Онегин" А.С. Пушкина интересен читателю XXI века, потому что проблемы, которые волновали людей того времени, актуальны и сейчас.</w:t>
      </w:r>
    </w:p>
    <w:p w:rsidR="00F03EFA" w:rsidRDefault="00281D9C">
      <w:pPr>
        <w:ind w:firstLine="708"/>
        <w:jc w:val="both"/>
      </w:pPr>
      <w:r>
        <w:t xml:space="preserve">Безусловно, каждый человек мечтает о настоящей любви. Важно    не пройти мимо той, единственной, с которой ты будешь счастлив. Эгоист, опустошенный светской жизнью, не поверил в силу чувства Татьяны и остался одинок. </w:t>
      </w:r>
    </w:p>
    <w:p w:rsidR="00F03EFA" w:rsidRDefault="00281D9C">
      <w:pPr>
        <w:ind w:firstLine="708"/>
        <w:jc w:val="both"/>
      </w:pPr>
      <w:r>
        <w:t>Почему она отвергла любовь Онегина через много лет? "Но я другому отдана..." Героиня осталась верна своему мужу и заслуживает уважения.  Измена, тайная любовь не могут сделать ее счастливой.</w:t>
      </w:r>
    </w:p>
    <w:p w:rsidR="00F03EFA" w:rsidRDefault="00281D9C">
      <w:pPr>
        <w:ind w:firstLine="708"/>
        <w:jc w:val="both"/>
      </w:pPr>
      <w:r>
        <w:t xml:space="preserve">Следовательно, в "самом задушевном" создании поэта мы находим ответы на многие интересующие нас вопросы". (Б.Д.)        </w:t>
      </w:r>
    </w:p>
    <w:p w:rsidR="00F03EFA" w:rsidRDefault="00281D9C">
      <w:pPr>
        <w:ind w:firstLine="708"/>
        <w:jc w:val="both"/>
        <w:rPr>
          <w:rFonts w:eastAsia="Times New Roman"/>
        </w:rPr>
      </w:pPr>
      <w:r>
        <w:rPr>
          <w:rFonts w:eastAsia="Times New Roman"/>
        </w:rPr>
        <w:t>Итак, эффективность учебного процесса во многом зависит от умения учителя</w:t>
      </w:r>
    </w:p>
    <w:p w:rsidR="00F03EFA" w:rsidRDefault="00281D9C">
      <w:pPr>
        <w:jc w:val="both"/>
        <w:rPr>
          <w:rFonts w:eastAsia="Times New Roman"/>
        </w:rPr>
      </w:pPr>
      <w:r>
        <w:rPr>
          <w:rFonts w:eastAsia="Times New Roman"/>
        </w:rPr>
        <w:t>правильно организовать урок и грамотно выбрать ту или иную стратегию активного</w:t>
      </w:r>
    </w:p>
    <w:p w:rsidR="00F03EFA" w:rsidRDefault="00281D9C">
      <w:pPr>
        <w:jc w:val="both"/>
        <w:rPr>
          <w:rFonts w:eastAsia="Times New Roman"/>
        </w:rPr>
      </w:pPr>
      <w:r>
        <w:rPr>
          <w:rFonts w:eastAsia="Times New Roman"/>
        </w:rPr>
        <w:t>обучения. Они дают возможность не только поднять интерес учащихся к предмету, но и</w:t>
      </w:r>
    </w:p>
    <w:p w:rsidR="00F03EFA" w:rsidRDefault="00281D9C">
      <w:pPr>
        <w:jc w:val="both"/>
        <w:rPr>
          <w:rFonts w:eastAsia="Times New Roman"/>
        </w:rPr>
      </w:pPr>
      <w:r>
        <w:rPr>
          <w:rFonts w:eastAsia="Times New Roman"/>
        </w:rPr>
        <w:t>развивать их творческую самостоятельность. Такие стратегии проведения занятий</w:t>
      </w:r>
    </w:p>
    <w:p w:rsidR="00F03EFA" w:rsidRDefault="00281D9C">
      <w:pPr>
        <w:jc w:val="both"/>
        <w:rPr>
          <w:rFonts w:eastAsia="Times New Roman"/>
          <w:color w:val="000000" w:themeColor="text1"/>
        </w:rPr>
      </w:pPr>
      <w:r>
        <w:rPr>
          <w:rFonts w:eastAsia="Times New Roman"/>
        </w:rPr>
        <w:t>позволяют сделать урок нетрадиционным, оживляют его.</w:t>
      </w:r>
    </w:p>
    <w:p w:rsidR="00F03EFA" w:rsidRDefault="00281D9C">
      <w:pPr>
        <w:pStyle w:val="a3"/>
        <w:spacing w:before="0" w:after="0"/>
        <w:ind w:firstLine="708"/>
        <w:jc w:val="both"/>
        <w:rPr>
          <w:color w:val="000000" w:themeColor="text1"/>
        </w:rPr>
      </w:pPr>
      <w:r>
        <w:rPr>
          <w:color w:val="000000"/>
        </w:rPr>
        <w:t xml:space="preserve">Справедливо говорят, что знания не дают – знания берут, что ничему нельзя научить, можно только научиться. А помочь школьникам применять полученные знания и сформированные умения по русскому языку и литературе в практической деятельности – это одна из важнейших задач учителя-словесника. </w:t>
      </w:r>
    </w:p>
    <w:p w:rsidR="00F03EFA" w:rsidRDefault="00F03EFA">
      <w:pPr>
        <w:jc w:val="both"/>
        <w:rPr>
          <w:rFonts w:eastAsia="Times New Roman"/>
        </w:rPr>
      </w:pPr>
    </w:p>
    <w:p w:rsidR="00F03EFA" w:rsidRDefault="00F03EFA">
      <w:pPr>
        <w:jc w:val="both"/>
        <w:rPr>
          <w:color w:val="000000" w:themeColor="text1"/>
          <w:sz w:val="28"/>
          <w:szCs w:val="28"/>
        </w:rPr>
      </w:pPr>
    </w:p>
    <w:p w:rsidR="00F03EFA" w:rsidRDefault="00F03EFA">
      <w:pPr>
        <w:jc w:val="both"/>
      </w:pPr>
    </w:p>
    <w:sectPr w:rsidR="00F03EFA" w:rsidSect="007D729B">
      <w:footerReference w:type="first" r:id="rId7"/>
      <w:pgSz w:w="11900" w:h="16840"/>
      <w:pgMar w:top="1134" w:right="850" w:bottom="1134" w:left="1701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C7D" w:rsidRDefault="00926C7D">
      <w:r>
        <w:separator/>
      </w:r>
    </w:p>
  </w:endnote>
  <w:endnote w:type="continuationSeparator" w:id="0">
    <w:p w:rsidR="00926C7D" w:rsidRDefault="00926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EFA" w:rsidRDefault="00F03EFA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C7D" w:rsidRDefault="00926C7D">
      <w:r>
        <w:separator/>
      </w:r>
    </w:p>
  </w:footnote>
  <w:footnote w:type="continuationSeparator" w:id="0">
    <w:p w:rsidR="00926C7D" w:rsidRDefault="00926C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91C44"/>
    <w:multiLevelType w:val="hybridMultilevel"/>
    <w:tmpl w:val="061475D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29B"/>
    <w:rsid w:val="00067D79"/>
    <w:rsid w:val="000747F9"/>
    <w:rsid w:val="00281D9C"/>
    <w:rsid w:val="003267F2"/>
    <w:rsid w:val="003E5E7C"/>
    <w:rsid w:val="004D19AA"/>
    <w:rsid w:val="00582E73"/>
    <w:rsid w:val="00583CEC"/>
    <w:rsid w:val="007C49DE"/>
    <w:rsid w:val="007D729B"/>
    <w:rsid w:val="008A4F08"/>
    <w:rsid w:val="008A5DE3"/>
    <w:rsid w:val="008D7447"/>
    <w:rsid w:val="00923A50"/>
    <w:rsid w:val="00926C7D"/>
    <w:rsid w:val="00CF3924"/>
    <w:rsid w:val="00DD0564"/>
    <w:rsid w:val="00E516D4"/>
    <w:rsid w:val="00F03EFA"/>
    <w:rsid w:val="00F43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9B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29B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7D72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Intense Quote"/>
    <w:basedOn w:val="a"/>
    <w:next w:val="a"/>
    <w:link w:val="a6"/>
    <w:uiPriority w:val="30"/>
    <w:qFormat/>
    <w:rsid w:val="007D729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Theme="minorHAnsi" w:hAnsiTheme="minorHAnsi" w:cstheme="minorBidi"/>
      <w:i/>
      <w:iCs/>
      <w:color w:val="4472C4" w:themeColor="accent1"/>
      <w:lang w:eastAsia="en-US"/>
    </w:rPr>
  </w:style>
  <w:style w:type="character" w:customStyle="1" w:styleId="a6">
    <w:name w:val="Выделенная цитата Знак"/>
    <w:basedOn w:val="a0"/>
    <w:link w:val="a5"/>
    <w:uiPriority w:val="30"/>
    <w:rsid w:val="007D729B"/>
    <w:rPr>
      <w:i/>
      <w:iCs/>
      <w:color w:val="4472C4" w:themeColor="accent1"/>
    </w:rPr>
  </w:style>
  <w:style w:type="character" w:styleId="a7">
    <w:name w:val="Emphasis"/>
    <w:basedOn w:val="a0"/>
    <w:uiPriority w:val="20"/>
    <w:qFormat/>
    <w:rsid w:val="007D729B"/>
    <w:rPr>
      <w:i/>
      <w:iCs/>
    </w:rPr>
  </w:style>
  <w:style w:type="character" w:customStyle="1" w:styleId="apple-converted-space">
    <w:name w:val="apple-converted-space"/>
    <w:basedOn w:val="a0"/>
    <w:rsid w:val="007D729B"/>
  </w:style>
  <w:style w:type="paragraph" w:styleId="a8">
    <w:name w:val="header"/>
    <w:basedOn w:val="a"/>
    <w:link w:val="a9"/>
    <w:uiPriority w:val="99"/>
    <w:unhideWhenUsed/>
    <w:rsid w:val="007D72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729B"/>
    <w:rPr>
      <w:rFonts w:ascii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D72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729B"/>
    <w:rPr>
      <w:rFonts w:ascii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7D7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29B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729B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7D7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Intense Quote"/>
    <w:basedOn w:val="a"/>
    <w:next w:val="a"/>
    <w:link w:val="a6"/>
    <w:uiPriority w:val="30"/>
    <w:qFormat/>
    <w:rsid w:val="007D729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Theme="minorHAnsi" w:hAnsiTheme="minorHAnsi" w:cstheme="minorBidi"/>
      <w:i/>
      <w:iCs/>
      <w:color w:val="4472C4" w:themeColor="accent1"/>
      <w:lang w:eastAsia="en-US"/>
    </w:rPr>
  </w:style>
  <w:style w:type="character" w:customStyle="1" w:styleId="a6">
    <w:name w:val="Выделенная цитата Знак"/>
    <w:basedOn w:val="a0"/>
    <w:link w:val="a5"/>
    <w:uiPriority w:val="30"/>
    <w:rsid w:val="007D729B"/>
    <w:rPr>
      <w:i/>
      <w:iCs/>
      <w:color w:val="4472C4" w:themeColor="accent1"/>
    </w:rPr>
  </w:style>
  <w:style w:type="character" w:styleId="a7">
    <w:name w:val="Emphasis"/>
    <w:basedOn w:val="a0"/>
    <w:uiPriority w:val="20"/>
    <w:qFormat/>
    <w:rsid w:val="007D729B"/>
    <w:rPr>
      <w:i/>
      <w:iCs/>
    </w:rPr>
  </w:style>
  <w:style w:type="character" w:customStyle="1" w:styleId="apple-converted-space">
    <w:name w:val="apple-converted-space"/>
    <w:basedOn w:val="a0"/>
    <w:rsid w:val="007D729B"/>
  </w:style>
  <w:style w:type="paragraph" w:styleId="a8">
    <w:name w:val="header"/>
    <w:basedOn w:val="a"/>
    <w:link w:val="a9"/>
    <w:uiPriority w:val="99"/>
    <w:unhideWhenUsed/>
    <w:rsid w:val="007D729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729B"/>
    <w:rPr>
      <w:rFonts w:ascii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7D729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729B"/>
    <w:rPr>
      <w:rFonts w:ascii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7D72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2247</Words>
  <Characters>12809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Карлыгаш Сембаева</dc:creator>
  <cp:lastModifiedBy>Васинова</cp:lastModifiedBy>
  <cp:revision>3</cp:revision>
  <dcterms:created xsi:type="dcterms:W3CDTF">2020-10-20T18:01:00Z</dcterms:created>
  <dcterms:modified xsi:type="dcterms:W3CDTF">2020-10-23T07:51:00Z</dcterms:modified>
</cp:coreProperties>
</file>