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1B" w:rsidRDefault="00E9561B" w:rsidP="00E9561B"/>
    <w:p w:rsidR="00E9561B" w:rsidRPr="003729D2" w:rsidRDefault="00E9561B" w:rsidP="00E9561B">
      <w:pPr>
        <w:pStyle w:val="a7"/>
        <w:ind w:firstLine="709"/>
        <w:jc w:val="center"/>
        <w:rPr>
          <w:b/>
          <w:sz w:val="18"/>
          <w:szCs w:val="18"/>
        </w:rPr>
      </w:pPr>
      <w:r w:rsidRPr="003729D2">
        <w:rPr>
          <w:b/>
          <w:sz w:val="18"/>
          <w:szCs w:val="18"/>
        </w:rPr>
        <w:t xml:space="preserve">ИНФОРМАЦИОННАЯ КАРТА </w:t>
      </w:r>
      <w:r>
        <w:rPr>
          <w:b/>
          <w:sz w:val="18"/>
          <w:szCs w:val="18"/>
        </w:rPr>
        <w:t>РАБОТЫ ТВОРЧЕСКОЙ  ГРУППЫ</w:t>
      </w:r>
    </w:p>
    <w:p w:rsidR="00E9561B" w:rsidRPr="000D39E1" w:rsidRDefault="00E9561B" w:rsidP="00E9561B">
      <w:pPr>
        <w:pStyle w:val="3"/>
        <w:spacing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0D39E1">
        <w:rPr>
          <w:rFonts w:ascii="Times New Roman" w:eastAsia="Times New Roman" w:hAnsi="Times New Roman" w:cs="Times New Roman"/>
          <w:color w:val="auto"/>
          <w:lang w:val="en-US"/>
        </w:rPr>
        <w:t>I</w:t>
      </w:r>
      <w:r w:rsidRPr="000D39E1">
        <w:rPr>
          <w:rFonts w:ascii="Times New Roman" w:eastAsia="Times New Roman" w:hAnsi="Times New Roman" w:cs="Times New Roman"/>
          <w:color w:val="auto"/>
        </w:rPr>
        <w:t>. Общие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"/>
        <w:gridCol w:w="2839"/>
        <w:gridCol w:w="6278"/>
      </w:tblGrid>
      <w:tr w:rsidR="00E9561B" w:rsidRPr="00C8354E" w:rsidTr="00536D3A">
        <w:tc>
          <w:tcPr>
            <w:tcW w:w="454" w:type="dxa"/>
          </w:tcPr>
          <w:p w:rsidR="00E9561B" w:rsidRPr="00C8354E" w:rsidRDefault="00E9561B" w:rsidP="00536D3A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39" w:type="dxa"/>
          </w:tcPr>
          <w:p w:rsidR="00E9561B" w:rsidRPr="00C8354E" w:rsidRDefault="00E9561B" w:rsidP="00536D3A">
            <w:pPr>
              <w:pStyle w:val="a7"/>
              <w:rPr>
                <w:szCs w:val="24"/>
              </w:rPr>
            </w:pPr>
            <w:r w:rsidRPr="00C8354E">
              <w:rPr>
                <w:szCs w:val="24"/>
              </w:rPr>
              <w:t>Руководитель группы (с указанием ОУ)</w:t>
            </w:r>
          </w:p>
        </w:tc>
        <w:tc>
          <w:tcPr>
            <w:tcW w:w="6278" w:type="dxa"/>
          </w:tcPr>
          <w:p w:rsidR="00E9561B" w:rsidRPr="00C8354E" w:rsidRDefault="00E9561B" w:rsidP="00536D3A">
            <w:pPr>
              <w:pStyle w:val="a7"/>
              <w:rPr>
                <w:szCs w:val="24"/>
              </w:rPr>
            </w:pPr>
            <w:proofErr w:type="spellStart"/>
            <w:proofErr w:type="gramStart"/>
            <w:r w:rsidRPr="00C8354E">
              <w:rPr>
                <w:szCs w:val="24"/>
              </w:rPr>
              <w:t>Русанова</w:t>
            </w:r>
            <w:proofErr w:type="spellEnd"/>
            <w:r w:rsidRPr="00C8354E">
              <w:rPr>
                <w:szCs w:val="24"/>
              </w:rPr>
              <w:t xml:space="preserve"> Тамара Семеновна (муниципальное бюджетное общеобразовательное учреждение «Средняя школа № 33» г</w:t>
            </w:r>
            <w:r w:rsidR="001A33EA">
              <w:rPr>
                <w:szCs w:val="24"/>
              </w:rPr>
              <w:t>орода Смоленска (МБОУ «СШ №33»)</w:t>
            </w:r>
            <w:proofErr w:type="gramEnd"/>
          </w:p>
        </w:tc>
      </w:tr>
      <w:tr w:rsidR="00E9561B" w:rsidRPr="00C8354E" w:rsidTr="00536D3A">
        <w:tc>
          <w:tcPr>
            <w:tcW w:w="454" w:type="dxa"/>
          </w:tcPr>
          <w:p w:rsidR="00E9561B" w:rsidRPr="00C8354E" w:rsidRDefault="00E9561B" w:rsidP="00536D3A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839" w:type="dxa"/>
          </w:tcPr>
          <w:p w:rsidR="00E9561B" w:rsidRPr="00C8354E" w:rsidRDefault="00E9561B" w:rsidP="00536D3A">
            <w:pPr>
              <w:pStyle w:val="a7"/>
              <w:rPr>
                <w:szCs w:val="24"/>
              </w:rPr>
            </w:pPr>
            <w:r w:rsidRPr="00C8354E">
              <w:rPr>
                <w:szCs w:val="24"/>
              </w:rPr>
              <w:t xml:space="preserve">Состав группы </w:t>
            </w:r>
            <w:proofErr w:type="gramStart"/>
            <w:r w:rsidRPr="00C8354E">
              <w:rPr>
                <w:szCs w:val="24"/>
              </w:rPr>
              <w:t xml:space="preserve">( </w:t>
            </w:r>
            <w:proofErr w:type="gramEnd"/>
            <w:r w:rsidRPr="00C8354E">
              <w:rPr>
                <w:szCs w:val="24"/>
              </w:rPr>
              <w:t>с указанием ОУ)</w:t>
            </w:r>
          </w:p>
        </w:tc>
        <w:tc>
          <w:tcPr>
            <w:tcW w:w="6278" w:type="dxa"/>
          </w:tcPr>
          <w:p w:rsidR="00E9561B" w:rsidRPr="00C8354E" w:rsidRDefault="00E9561B" w:rsidP="00536D3A">
            <w:pPr>
              <w:pStyle w:val="a7"/>
              <w:rPr>
                <w:szCs w:val="24"/>
              </w:rPr>
            </w:pPr>
          </w:p>
        </w:tc>
      </w:tr>
      <w:tr w:rsidR="00E9561B" w:rsidRPr="00C8354E" w:rsidTr="00536D3A">
        <w:tc>
          <w:tcPr>
            <w:tcW w:w="454" w:type="dxa"/>
          </w:tcPr>
          <w:p w:rsidR="00E9561B" w:rsidRPr="00C8354E" w:rsidRDefault="00E9561B" w:rsidP="00536D3A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839" w:type="dxa"/>
          </w:tcPr>
          <w:p w:rsidR="00E9561B" w:rsidRPr="00C8354E" w:rsidRDefault="00E9561B" w:rsidP="00536D3A">
            <w:pPr>
              <w:pStyle w:val="a7"/>
              <w:rPr>
                <w:szCs w:val="24"/>
              </w:rPr>
            </w:pPr>
            <w:r w:rsidRPr="00C8354E">
              <w:rPr>
                <w:szCs w:val="24"/>
              </w:rPr>
              <w:t>Сроки работы группы</w:t>
            </w:r>
          </w:p>
        </w:tc>
        <w:tc>
          <w:tcPr>
            <w:tcW w:w="6278" w:type="dxa"/>
          </w:tcPr>
          <w:p w:rsidR="00E9561B" w:rsidRPr="00C8354E" w:rsidRDefault="00E9561B" w:rsidP="00536D3A">
            <w:pPr>
              <w:pStyle w:val="a7"/>
              <w:rPr>
                <w:szCs w:val="24"/>
              </w:rPr>
            </w:pPr>
            <w:r w:rsidRPr="00C8354E">
              <w:rPr>
                <w:szCs w:val="24"/>
              </w:rPr>
              <w:t>октябрь 2019</w:t>
            </w:r>
            <w:r w:rsidR="001A33EA">
              <w:rPr>
                <w:szCs w:val="24"/>
              </w:rPr>
              <w:t xml:space="preserve"> </w:t>
            </w:r>
            <w:r w:rsidRPr="00C8354E">
              <w:rPr>
                <w:szCs w:val="24"/>
              </w:rPr>
              <w:t>г. – апрель 2020 г.</w:t>
            </w:r>
          </w:p>
        </w:tc>
      </w:tr>
    </w:tbl>
    <w:p w:rsidR="00E9561B" w:rsidRPr="00C8354E" w:rsidRDefault="00E9561B" w:rsidP="00E9561B">
      <w:pPr>
        <w:pStyle w:val="3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354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II</w:t>
      </w:r>
      <w:r w:rsidRPr="00C8354E">
        <w:rPr>
          <w:rFonts w:ascii="Times New Roman" w:eastAsia="Times New Roman" w:hAnsi="Times New Roman" w:cs="Times New Roman"/>
          <w:color w:val="auto"/>
          <w:sz w:val="24"/>
          <w:szCs w:val="24"/>
        </w:rPr>
        <w:t>.Описание хода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"/>
        <w:gridCol w:w="2891"/>
        <w:gridCol w:w="6219"/>
      </w:tblGrid>
      <w:tr w:rsidR="00E9561B" w:rsidRPr="00C8354E" w:rsidTr="00536D3A">
        <w:tc>
          <w:tcPr>
            <w:tcW w:w="461" w:type="dxa"/>
          </w:tcPr>
          <w:p w:rsidR="00E9561B" w:rsidRPr="00C8354E" w:rsidRDefault="00E9561B" w:rsidP="00536D3A">
            <w:pPr>
              <w:pStyle w:val="a7"/>
              <w:rPr>
                <w:bCs/>
                <w:szCs w:val="24"/>
              </w:rPr>
            </w:pPr>
            <w:r w:rsidRPr="00C8354E">
              <w:rPr>
                <w:bCs/>
                <w:szCs w:val="24"/>
              </w:rPr>
              <w:t>4.</w:t>
            </w:r>
          </w:p>
        </w:tc>
        <w:tc>
          <w:tcPr>
            <w:tcW w:w="2891" w:type="dxa"/>
          </w:tcPr>
          <w:p w:rsidR="00E9561B" w:rsidRPr="00C8354E" w:rsidRDefault="00E9561B" w:rsidP="00536D3A">
            <w:pPr>
              <w:pStyle w:val="a7"/>
              <w:rPr>
                <w:szCs w:val="24"/>
              </w:rPr>
            </w:pPr>
            <w:r w:rsidRPr="00C8354E">
              <w:rPr>
                <w:b/>
                <w:szCs w:val="24"/>
              </w:rPr>
              <w:t>Тема</w:t>
            </w:r>
            <w:r w:rsidRPr="00C8354E">
              <w:rPr>
                <w:szCs w:val="24"/>
              </w:rPr>
              <w:t xml:space="preserve"> работы творческой группы</w:t>
            </w:r>
          </w:p>
        </w:tc>
        <w:tc>
          <w:tcPr>
            <w:tcW w:w="6219" w:type="dxa"/>
          </w:tcPr>
          <w:p w:rsidR="00E9561B" w:rsidRPr="00C8354E" w:rsidRDefault="00E9561B" w:rsidP="00536D3A">
            <w:pPr>
              <w:pStyle w:val="a7"/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«Стратегия Смыслового чтения. Работа с текстом»</w:t>
            </w:r>
          </w:p>
        </w:tc>
      </w:tr>
      <w:tr w:rsidR="00E9561B" w:rsidRPr="00C8354E" w:rsidTr="00536D3A">
        <w:tc>
          <w:tcPr>
            <w:tcW w:w="461" w:type="dxa"/>
          </w:tcPr>
          <w:p w:rsidR="00E9561B" w:rsidRPr="00C8354E" w:rsidRDefault="00E9561B" w:rsidP="004715A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891" w:type="dxa"/>
          </w:tcPr>
          <w:p w:rsidR="00E9561B" w:rsidRPr="00C8354E" w:rsidRDefault="00E9561B" w:rsidP="004715A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354E">
              <w:rPr>
                <w:rFonts w:ascii="Times New Roman" w:eastAsia="Times New Roman" w:hAnsi="Times New Roman"/>
                <w:b/>
                <w:sz w:val="24"/>
                <w:szCs w:val="24"/>
              </w:rPr>
              <w:t>Причины,</w:t>
            </w:r>
            <w:r w:rsidRPr="00C8354E">
              <w:rPr>
                <w:rFonts w:ascii="Times New Roman" w:eastAsia="Times New Roman" w:hAnsi="Times New Roman"/>
                <w:sz w:val="24"/>
                <w:szCs w:val="24"/>
              </w:rPr>
              <w:t xml:space="preserve"> побудившие членов группы к изменению своей педагогической практики </w:t>
            </w:r>
          </w:p>
        </w:tc>
        <w:tc>
          <w:tcPr>
            <w:tcW w:w="6219" w:type="dxa"/>
          </w:tcPr>
          <w:p w:rsidR="00E9561B" w:rsidRPr="00462B49" w:rsidRDefault="00E9561B" w:rsidP="004715A6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54E">
              <w:rPr>
                <w:rFonts w:ascii="Times New Roman" w:hAnsi="Times New Roman"/>
                <w:sz w:val="24"/>
                <w:szCs w:val="24"/>
              </w:rPr>
              <w:t xml:space="preserve">Читательская грамотность рассматривается сегодня как одна из самых важных компетентностей, характеризующих готовность к жизни в современном обществе. </w:t>
            </w:r>
            <w:r w:rsidRPr="00462B49">
              <w:rPr>
                <w:rStyle w:val="a9"/>
                <w:rFonts w:ascii="Times New Roman" w:hAnsi="Times New Roman"/>
                <w:b/>
                <w:szCs w:val="24"/>
              </w:rPr>
              <w:t>Читательская компетентность</w:t>
            </w:r>
            <w:r w:rsidRPr="00462B49">
              <w:rPr>
                <w:rFonts w:ascii="Times New Roman" w:hAnsi="Times New Roman"/>
                <w:b/>
                <w:sz w:val="24"/>
                <w:szCs w:val="24"/>
              </w:rPr>
              <w:t xml:space="preserve"> подразумевает </w:t>
            </w:r>
            <w:proofErr w:type="spellStart"/>
            <w:r w:rsidRPr="00462B49">
              <w:rPr>
                <w:rStyle w:val="a9"/>
                <w:rFonts w:ascii="Times New Roman" w:hAnsi="Times New Roman"/>
                <w:b/>
                <w:szCs w:val="24"/>
              </w:rPr>
              <w:t>сформированность</w:t>
            </w:r>
            <w:proofErr w:type="spellEnd"/>
            <w:r w:rsidRPr="00462B49">
              <w:rPr>
                <w:rStyle w:val="a9"/>
                <w:rFonts w:ascii="Times New Roman" w:hAnsi="Times New Roman"/>
                <w:b/>
                <w:szCs w:val="24"/>
              </w:rPr>
              <w:t xml:space="preserve"> у обучающихся навыков и умений оперирования письменной информацией: поиск нужных текстов, их отбор и организация в соответствии с определенной темой, их адекватное прочтение и интерпретация, устная и письменная репрезентации прочитанного</w:t>
            </w:r>
            <w:r w:rsidRPr="00462B49">
              <w:rPr>
                <w:rStyle w:val="a9"/>
                <w:rFonts w:ascii="Times New Roman" w:hAnsi="Times New Roman"/>
                <w:szCs w:val="24"/>
              </w:rPr>
              <w:t xml:space="preserve">. </w:t>
            </w:r>
          </w:p>
          <w:p w:rsidR="00E9561B" w:rsidRPr="00C8354E" w:rsidRDefault="00E9561B" w:rsidP="004715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54E">
              <w:rPr>
                <w:rFonts w:ascii="Times New Roman" w:hAnsi="Times New Roman"/>
                <w:sz w:val="24"/>
                <w:szCs w:val="24"/>
              </w:rPr>
              <w:t xml:space="preserve">Чтение – основной и ничем не заменимый источник социального опыта прошлого и настоящего, российского и зарубежного. Все остальные каналы (телевидение, радио, повседневное общение и др.) несут более поверхностную, часто сиюминутную информацию и выполняют вспомогательную роль своего рода «путеводителей», побудителей к поиску достоверной письменной информации, либо предоставляют иллюстрации к событиям прошлого и настоящего. </w:t>
            </w:r>
          </w:p>
          <w:p w:rsidR="00E9561B" w:rsidRPr="00C8354E" w:rsidRDefault="00E9561B" w:rsidP="004715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C8354E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оэтому п</w:t>
            </w:r>
            <w:r w:rsidRPr="00C8354E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роблемы грамотности, образования, культуры, чтения выходят на уровень проблем, от которых зависит благополучие нации.</w:t>
            </w:r>
          </w:p>
          <w:p w:rsidR="00E9561B" w:rsidRPr="00C8354E" w:rsidRDefault="00E9561B" w:rsidP="004715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C8354E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Федеральный государственный образовательный стандарт определяет основную цель образования как развитие личности ребёнка. Одним из условий успешного решения поставленной задачи является </w:t>
            </w:r>
            <w:proofErr w:type="spellStart"/>
            <w:r w:rsidRPr="00C8354E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C8354E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результатов</w:t>
            </w:r>
            <w:r w:rsidRPr="00C8354E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, центральное место в перечне которых занимает читательская компетентность.</w:t>
            </w:r>
          </w:p>
          <w:p w:rsidR="00E9561B" w:rsidRPr="00C8354E" w:rsidRDefault="00E9561B" w:rsidP="004715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C8354E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По данным международного исследования PISA, российские пятнадцатилетние школьники по грамотности чтения показывают низкий результат среди стран Европы. Данный факт говорит о том, что в современной школе недостаточное внимание уделяется формированию читательской компетенции </w:t>
            </w:r>
            <w:proofErr w:type="gramStart"/>
            <w:r w:rsidRPr="00C8354E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8354E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. Освоение </w:t>
            </w:r>
            <w:r w:rsidRPr="00C8354E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стратегий смыслового чтения и умений работать с  текстами</w:t>
            </w: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различной направленности</w:t>
            </w:r>
            <w:r w:rsidRPr="00C8354E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поможет обучающимся лучше социализироваться в обществе, а педагогам грамотно выстраивать модель современного урока.</w:t>
            </w:r>
          </w:p>
        </w:tc>
      </w:tr>
      <w:tr w:rsidR="00E9561B" w:rsidRPr="000D39E1" w:rsidTr="00536D3A">
        <w:tc>
          <w:tcPr>
            <w:tcW w:w="461" w:type="dxa"/>
          </w:tcPr>
          <w:p w:rsidR="00E9561B" w:rsidRPr="00C8354E" w:rsidRDefault="00E9561B" w:rsidP="004715A6">
            <w:pPr>
              <w:spacing w:after="0"/>
              <w:rPr>
                <w:rFonts w:ascii="Times New Roman" w:eastAsia="Times New Roman" w:hAnsi="Times New Roman"/>
                <w:bCs/>
              </w:rPr>
            </w:pPr>
            <w:r w:rsidRPr="00C8354E">
              <w:rPr>
                <w:rFonts w:ascii="Times New Roman" w:eastAsia="Times New Roman" w:hAnsi="Times New Roman"/>
                <w:bCs/>
              </w:rPr>
              <w:lastRenderedPageBreak/>
              <w:t>6.</w:t>
            </w:r>
          </w:p>
        </w:tc>
        <w:tc>
          <w:tcPr>
            <w:tcW w:w="2891" w:type="dxa"/>
          </w:tcPr>
          <w:p w:rsidR="00E9561B" w:rsidRDefault="00E9561B" w:rsidP="004715A6">
            <w:pPr>
              <w:spacing w:after="0"/>
              <w:rPr>
                <w:rFonts w:ascii="Times New Roman" w:eastAsia="Times New Roman" w:hAnsi="Times New Roman"/>
              </w:rPr>
            </w:pPr>
            <w:r w:rsidRPr="000D39E1">
              <w:rPr>
                <w:rFonts w:ascii="Times New Roman" w:eastAsia="Times New Roman" w:hAnsi="Times New Roman"/>
                <w:b/>
              </w:rPr>
              <w:t>Цель,</w:t>
            </w:r>
            <w:r w:rsidRPr="000D39E1">
              <w:rPr>
                <w:rFonts w:ascii="Times New Roman" w:eastAsia="Times New Roman" w:hAnsi="Times New Roman"/>
              </w:rPr>
              <w:t xml:space="preserve"> преследуемая в процессе </w:t>
            </w:r>
            <w:r>
              <w:rPr>
                <w:rFonts w:ascii="Times New Roman" w:eastAsia="Times New Roman" w:hAnsi="Times New Roman"/>
              </w:rPr>
              <w:t>работы творческой группы</w:t>
            </w:r>
          </w:p>
          <w:p w:rsidR="00E9561B" w:rsidRPr="000D39E1" w:rsidRDefault="00E9561B" w:rsidP="004715A6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0D39E1">
              <w:rPr>
                <w:rFonts w:ascii="Times New Roman" w:eastAsia="Times New Roman" w:hAnsi="Times New Roman"/>
                <w:b/>
              </w:rPr>
              <w:t>задачи</w:t>
            </w:r>
          </w:p>
        </w:tc>
        <w:tc>
          <w:tcPr>
            <w:tcW w:w="6219" w:type="dxa"/>
          </w:tcPr>
          <w:p w:rsidR="00E9561B" w:rsidRPr="00C8354E" w:rsidRDefault="00E9561B" w:rsidP="004715A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354E">
              <w:rPr>
                <w:rFonts w:ascii="Times New Roman" w:eastAsia="Times New Roman" w:hAnsi="Times New Roman"/>
                <w:sz w:val="24"/>
                <w:szCs w:val="24"/>
              </w:rPr>
              <w:t>Создание условий для повышения уровня читательской грамотности школьников.</w:t>
            </w:r>
          </w:p>
          <w:p w:rsidR="00E9561B" w:rsidRPr="00C8354E" w:rsidRDefault="00E9561B" w:rsidP="004715A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354E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Разработать междисциплинарную программу «Смысловое чтение (работа с текстами)» для обеспечения единства образовательного пространства, единых требований по формированию </w:t>
            </w:r>
            <w:proofErr w:type="spellStart"/>
            <w:r w:rsidRPr="00C8354E">
              <w:rPr>
                <w:rFonts w:ascii="Times New Roman" w:eastAsia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C8354E">
              <w:rPr>
                <w:rFonts w:ascii="Times New Roman" w:eastAsia="Times New Roman" w:hAnsi="Times New Roman"/>
                <w:sz w:val="24"/>
                <w:szCs w:val="24"/>
              </w:rPr>
              <w:t xml:space="preserve"> результатов.</w:t>
            </w:r>
          </w:p>
          <w:p w:rsidR="00E9561B" w:rsidRPr="00C8354E" w:rsidRDefault="00E9561B" w:rsidP="004715A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354E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Разработать диагностический инструментарий для оценки уровня </w:t>
            </w:r>
            <w:proofErr w:type="spellStart"/>
            <w:r w:rsidRPr="00C8354E">
              <w:rPr>
                <w:rFonts w:ascii="Times New Roman" w:eastAsia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C8354E">
              <w:rPr>
                <w:rFonts w:ascii="Times New Roman" w:eastAsia="Times New Roman" w:hAnsi="Times New Roman"/>
                <w:sz w:val="24"/>
                <w:szCs w:val="24"/>
              </w:rPr>
              <w:t xml:space="preserve"> читательской грамотности. </w:t>
            </w:r>
          </w:p>
          <w:p w:rsidR="00E9561B" w:rsidRPr="00C8354E" w:rsidRDefault="00E9561B" w:rsidP="004715A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354E">
              <w:rPr>
                <w:rFonts w:ascii="Times New Roman" w:eastAsia="Times New Roman" w:hAnsi="Times New Roman"/>
                <w:sz w:val="24"/>
                <w:szCs w:val="24"/>
              </w:rPr>
              <w:t>Создать систему внеурочной деятельности по развитию читательской грамотности.</w:t>
            </w:r>
          </w:p>
        </w:tc>
      </w:tr>
      <w:tr w:rsidR="00E9561B" w:rsidRPr="000D39E1" w:rsidTr="00536D3A">
        <w:tc>
          <w:tcPr>
            <w:tcW w:w="461" w:type="dxa"/>
          </w:tcPr>
          <w:p w:rsidR="00E9561B" w:rsidRPr="000D39E1" w:rsidRDefault="00E9561B" w:rsidP="004715A6">
            <w:pPr>
              <w:spacing w:after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7.</w:t>
            </w:r>
          </w:p>
        </w:tc>
        <w:tc>
          <w:tcPr>
            <w:tcW w:w="2891" w:type="dxa"/>
          </w:tcPr>
          <w:p w:rsidR="00E9561B" w:rsidRPr="000D39E1" w:rsidRDefault="00E9561B" w:rsidP="004715A6">
            <w:pPr>
              <w:spacing w:after="0"/>
              <w:rPr>
                <w:rFonts w:ascii="Times New Roman" w:eastAsia="Times New Roman" w:hAnsi="Times New Roman"/>
              </w:rPr>
            </w:pPr>
            <w:r w:rsidRPr="000D39E1">
              <w:rPr>
                <w:rFonts w:ascii="Times New Roman" w:eastAsia="Times New Roman" w:hAnsi="Times New Roman"/>
                <w:b/>
              </w:rPr>
              <w:t xml:space="preserve">Концепция </w:t>
            </w:r>
            <w:r w:rsidRPr="000D39E1">
              <w:rPr>
                <w:rFonts w:ascii="Times New Roman" w:eastAsia="Times New Roman" w:hAnsi="Times New Roman"/>
              </w:rPr>
              <w:t xml:space="preserve">изменений </w:t>
            </w:r>
          </w:p>
        </w:tc>
        <w:tc>
          <w:tcPr>
            <w:tcW w:w="6219" w:type="dxa"/>
          </w:tcPr>
          <w:p w:rsidR="00E9561B" w:rsidRPr="003A2552" w:rsidRDefault="00E9561B" w:rsidP="004715A6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E9561B" w:rsidRPr="000D39E1" w:rsidTr="00536D3A">
        <w:tc>
          <w:tcPr>
            <w:tcW w:w="461" w:type="dxa"/>
          </w:tcPr>
          <w:p w:rsidR="00E9561B" w:rsidRPr="00C8354E" w:rsidRDefault="00E9561B" w:rsidP="004715A6">
            <w:pPr>
              <w:spacing w:after="0"/>
              <w:rPr>
                <w:rFonts w:ascii="Times New Roman" w:eastAsia="Times New Roman" w:hAnsi="Times New Roman"/>
                <w:bCs/>
              </w:rPr>
            </w:pPr>
            <w:r w:rsidRPr="00C8354E">
              <w:rPr>
                <w:rFonts w:ascii="Times New Roman" w:eastAsia="Times New Roman" w:hAnsi="Times New Roman"/>
                <w:bCs/>
              </w:rPr>
              <w:t>8.</w:t>
            </w:r>
          </w:p>
        </w:tc>
        <w:tc>
          <w:tcPr>
            <w:tcW w:w="2891" w:type="dxa"/>
          </w:tcPr>
          <w:p w:rsidR="00E9561B" w:rsidRPr="000D39E1" w:rsidRDefault="00E9561B" w:rsidP="004715A6">
            <w:pPr>
              <w:spacing w:after="0"/>
              <w:rPr>
                <w:rFonts w:ascii="Times New Roman" w:eastAsia="Times New Roman" w:hAnsi="Times New Roman"/>
              </w:rPr>
            </w:pPr>
            <w:r w:rsidRPr="000D39E1">
              <w:rPr>
                <w:rFonts w:ascii="Times New Roman" w:eastAsia="Times New Roman" w:hAnsi="Times New Roman"/>
                <w:b/>
              </w:rPr>
              <w:t>Сущность</w:t>
            </w:r>
            <w:r w:rsidRPr="000D39E1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проделанной работы</w:t>
            </w:r>
          </w:p>
        </w:tc>
        <w:tc>
          <w:tcPr>
            <w:tcW w:w="6219" w:type="dxa"/>
          </w:tcPr>
          <w:p w:rsidR="00E9561B" w:rsidRPr="003A2552" w:rsidRDefault="00E9561B" w:rsidP="004715A6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E9561B" w:rsidRPr="000D39E1" w:rsidTr="00536D3A">
        <w:tc>
          <w:tcPr>
            <w:tcW w:w="461" w:type="dxa"/>
          </w:tcPr>
          <w:p w:rsidR="00E9561B" w:rsidRPr="00C8354E" w:rsidRDefault="00E9561B" w:rsidP="004715A6">
            <w:pPr>
              <w:spacing w:after="0"/>
              <w:rPr>
                <w:rFonts w:ascii="Times New Roman" w:eastAsia="Times New Roman" w:hAnsi="Times New Roman"/>
                <w:bCs/>
              </w:rPr>
            </w:pPr>
            <w:r w:rsidRPr="00C8354E">
              <w:rPr>
                <w:rFonts w:ascii="Times New Roman" w:eastAsia="Times New Roman" w:hAnsi="Times New Roman"/>
                <w:bCs/>
              </w:rPr>
              <w:t>9.</w:t>
            </w:r>
          </w:p>
        </w:tc>
        <w:tc>
          <w:tcPr>
            <w:tcW w:w="2891" w:type="dxa"/>
          </w:tcPr>
          <w:p w:rsidR="00E9561B" w:rsidRPr="000D39E1" w:rsidRDefault="00E9561B" w:rsidP="004715A6">
            <w:pPr>
              <w:spacing w:after="0"/>
              <w:rPr>
                <w:rFonts w:ascii="Times New Roman" w:eastAsia="Times New Roman" w:hAnsi="Times New Roman"/>
              </w:rPr>
            </w:pPr>
            <w:r w:rsidRPr="000D39E1">
              <w:rPr>
                <w:rFonts w:ascii="Times New Roman" w:eastAsia="Times New Roman" w:hAnsi="Times New Roman"/>
                <w:b/>
              </w:rPr>
              <w:t>Описание</w:t>
            </w:r>
            <w:r w:rsidRPr="000D39E1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продукта творческой деятельности группы</w:t>
            </w:r>
            <w:r w:rsidRPr="000D39E1">
              <w:rPr>
                <w:rFonts w:ascii="Times New Roman" w:eastAsia="Times New Roman" w:hAnsi="Times New Roman"/>
              </w:rPr>
              <w:t xml:space="preserve"> </w:t>
            </w:r>
            <w:r w:rsidRPr="000D39E1">
              <w:rPr>
                <w:rFonts w:ascii="Times New Roman" w:eastAsia="Times New Roman" w:hAnsi="Times New Roman"/>
                <w:iCs/>
              </w:rPr>
              <w:t>трудоемкость, ограничения, риски</w:t>
            </w:r>
          </w:p>
        </w:tc>
        <w:tc>
          <w:tcPr>
            <w:tcW w:w="6219" w:type="dxa"/>
          </w:tcPr>
          <w:p w:rsidR="00E9561B" w:rsidRPr="00C8354E" w:rsidRDefault="00E9561B" w:rsidP="004715A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354E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междисциплинарной программы, формирующей читательскую грамотность в школе у учащихся на всех этапах обучения через совокупность методов и стратегий, выстроенных в определенной последовательности и направленных на достижение определенных ориентиров, в основе которой будет лежать работа с текстами различной направленности. Разработка диагностического инструментария для оценки уровня </w:t>
            </w:r>
            <w:proofErr w:type="spellStart"/>
            <w:r w:rsidRPr="00C8354E">
              <w:rPr>
                <w:rFonts w:ascii="Times New Roman" w:eastAsia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C8354E">
              <w:rPr>
                <w:rFonts w:ascii="Times New Roman" w:eastAsia="Times New Roman" w:hAnsi="Times New Roman"/>
                <w:sz w:val="24"/>
                <w:szCs w:val="24"/>
              </w:rPr>
              <w:t xml:space="preserve"> читательской грамотности. Создание системы внеурочной деятельности по развитию читательской компетенции через реализацию проекта «Книжное дерево моей семьи». Создание методических рекомендаций для учителей.</w:t>
            </w:r>
          </w:p>
        </w:tc>
      </w:tr>
      <w:tr w:rsidR="00E9561B" w:rsidRPr="000D39E1" w:rsidTr="00536D3A">
        <w:tc>
          <w:tcPr>
            <w:tcW w:w="461" w:type="dxa"/>
          </w:tcPr>
          <w:p w:rsidR="00E9561B" w:rsidRPr="00C8354E" w:rsidRDefault="00E9561B" w:rsidP="004715A6">
            <w:pPr>
              <w:spacing w:after="0"/>
              <w:rPr>
                <w:rFonts w:ascii="Times New Roman" w:eastAsia="Times New Roman" w:hAnsi="Times New Roman"/>
                <w:bCs/>
              </w:rPr>
            </w:pPr>
            <w:r w:rsidRPr="00C8354E">
              <w:rPr>
                <w:rFonts w:ascii="Times New Roman" w:eastAsia="Times New Roman" w:hAnsi="Times New Roman"/>
                <w:bCs/>
              </w:rPr>
              <w:t>10.</w:t>
            </w:r>
          </w:p>
        </w:tc>
        <w:tc>
          <w:tcPr>
            <w:tcW w:w="2891" w:type="dxa"/>
          </w:tcPr>
          <w:p w:rsidR="00E9561B" w:rsidRPr="000D39E1" w:rsidRDefault="00E9561B" w:rsidP="004715A6">
            <w:pPr>
              <w:spacing w:after="0"/>
              <w:rPr>
                <w:rFonts w:ascii="Times New Roman" w:eastAsia="Times New Roman" w:hAnsi="Times New Roman"/>
              </w:rPr>
            </w:pPr>
            <w:r w:rsidRPr="000D39E1">
              <w:rPr>
                <w:rFonts w:ascii="Times New Roman" w:eastAsia="Times New Roman" w:hAnsi="Times New Roman"/>
                <w:b/>
              </w:rPr>
              <w:t>Условия</w:t>
            </w:r>
            <w:r w:rsidRPr="000D39E1">
              <w:rPr>
                <w:rFonts w:ascii="Times New Roman" w:eastAsia="Times New Roman" w:hAnsi="Times New Roman"/>
              </w:rPr>
              <w:t xml:space="preserve"> реализации </w:t>
            </w:r>
            <w:r>
              <w:rPr>
                <w:rFonts w:ascii="Times New Roman" w:eastAsia="Times New Roman" w:hAnsi="Times New Roman"/>
              </w:rPr>
              <w:t>предлагаемых изменений</w:t>
            </w:r>
            <w:r w:rsidRPr="000D39E1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6219" w:type="dxa"/>
          </w:tcPr>
          <w:p w:rsidR="00E9561B" w:rsidRPr="00C8354E" w:rsidRDefault="00E9561B" w:rsidP="004715A6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354E">
              <w:rPr>
                <w:rFonts w:ascii="Times New Roman" w:eastAsia="Times New Roman" w:hAnsi="Times New Roman"/>
                <w:sz w:val="24"/>
                <w:szCs w:val="24"/>
              </w:rPr>
              <w:t xml:space="preserve">Овладение педагогами диагностическим инструментарием оценки </w:t>
            </w:r>
            <w:proofErr w:type="spellStart"/>
            <w:r w:rsidRPr="00C8354E">
              <w:rPr>
                <w:rFonts w:ascii="Times New Roman" w:eastAsia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C8354E">
              <w:rPr>
                <w:rFonts w:ascii="Times New Roman" w:eastAsia="Times New Roman" w:hAnsi="Times New Roman"/>
                <w:sz w:val="24"/>
                <w:szCs w:val="24"/>
              </w:rPr>
              <w:t xml:space="preserve"> результатов.</w:t>
            </w:r>
          </w:p>
          <w:p w:rsidR="00E9561B" w:rsidRPr="00C8354E" w:rsidRDefault="00E9561B" w:rsidP="004715A6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354E">
              <w:rPr>
                <w:rFonts w:ascii="Times New Roman" w:eastAsia="Times New Roman" w:hAnsi="Times New Roman"/>
                <w:sz w:val="24"/>
                <w:szCs w:val="24"/>
              </w:rPr>
              <w:t>Наличие временных и материальных ресурсов.</w:t>
            </w:r>
          </w:p>
        </w:tc>
      </w:tr>
      <w:tr w:rsidR="00E9561B" w:rsidRPr="000D39E1" w:rsidTr="00536D3A">
        <w:tc>
          <w:tcPr>
            <w:tcW w:w="461" w:type="dxa"/>
          </w:tcPr>
          <w:p w:rsidR="00E9561B" w:rsidRPr="000D39E1" w:rsidRDefault="00E9561B" w:rsidP="004715A6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C8354E">
              <w:rPr>
                <w:rFonts w:ascii="Times New Roman" w:eastAsia="Times New Roman" w:hAnsi="Times New Roman"/>
                <w:bCs/>
              </w:rPr>
              <w:t>11</w:t>
            </w:r>
            <w:r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2891" w:type="dxa"/>
          </w:tcPr>
          <w:p w:rsidR="00E9561B" w:rsidRPr="000D39E1" w:rsidRDefault="00E9561B" w:rsidP="00536D3A">
            <w:pPr>
              <w:rPr>
                <w:rFonts w:ascii="Times New Roman" w:eastAsia="Times New Roman" w:hAnsi="Times New Roman"/>
                <w:i/>
                <w:iCs/>
              </w:rPr>
            </w:pPr>
            <w:r w:rsidRPr="000D39E1">
              <w:rPr>
                <w:rFonts w:ascii="Times New Roman" w:eastAsia="Times New Roman" w:hAnsi="Times New Roman"/>
                <w:b/>
              </w:rPr>
              <w:t>Дата составления</w:t>
            </w:r>
            <w:r w:rsidRPr="000D39E1">
              <w:rPr>
                <w:rFonts w:ascii="Times New Roman" w:eastAsia="Times New Roman" w:hAnsi="Times New Roman"/>
              </w:rPr>
              <w:t xml:space="preserve"> информационной карты </w:t>
            </w:r>
            <w:r w:rsidRPr="000D39E1">
              <w:rPr>
                <w:rFonts w:ascii="Times New Roman" w:eastAsia="Times New Roman" w:hAnsi="Times New Roman"/>
                <w:i/>
                <w:iCs/>
              </w:rPr>
              <w:t>(число, месяц, год)</w:t>
            </w:r>
          </w:p>
        </w:tc>
        <w:tc>
          <w:tcPr>
            <w:tcW w:w="6219" w:type="dxa"/>
          </w:tcPr>
          <w:p w:rsidR="00E9561B" w:rsidRPr="00747E96" w:rsidRDefault="00E9561B" w:rsidP="00536D3A">
            <w:pPr>
              <w:rPr>
                <w:rFonts w:ascii="Times New Roman" w:eastAsia="Times New Roman" w:hAnsi="Times New Roman"/>
              </w:rPr>
            </w:pPr>
          </w:p>
        </w:tc>
      </w:tr>
    </w:tbl>
    <w:p w:rsidR="00E9561B" w:rsidRPr="00781838" w:rsidRDefault="00E9561B" w:rsidP="00E9561B">
      <w:pPr>
        <w:jc w:val="right"/>
        <w:rPr>
          <w:rFonts w:ascii="Times New Roman" w:hAnsi="Times New Roman"/>
          <w:sz w:val="24"/>
          <w:szCs w:val="24"/>
        </w:rPr>
      </w:pPr>
    </w:p>
    <w:p w:rsidR="00E9561B" w:rsidRDefault="00E9561B" w:rsidP="00E9561B">
      <w:pPr>
        <w:pStyle w:val="a3"/>
        <w:ind w:left="928"/>
        <w:jc w:val="right"/>
        <w:rPr>
          <w:rFonts w:ascii="Times New Roman" w:hAnsi="Times New Roman"/>
          <w:sz w:val="28"/>
          <w:szCs w:val="28"/>
        </w:rPr>
      </w:pPr>
    </w:p>
    <w:p w:rsidR="00054037" w:rsidRDefault="00054037" w:rsidP="00E9561B">
      <w:pPr>
        <w:pStyle w:val="a3"/>
        <w:ind w:left="928"/>
        <w:jc w:val="right"/>
        <w:rPr>
          <w:rFonts w:ascii="Times New Roman" w:hAnsi="Times New Roman"/>
          <w:sz w:val="28"/>
          <w:szCs w:val="28"/>
        </w:rPr>
      </w:pPr>
    </w:p>
    <w:p w:rsidR="00054037" w:rsidRDefault="00054037" w:rsidP="00E9561B">
      <w:pPr>
        <w:pStyle w:val="a3"/>
        <w:ind w:left="928"/>
        <w:jc w:val="right"/>
        <w:rPr>
          <w:rFonts w:ascii="Times New Roman" w:hAnsi="Times New Roman"/>
          <w:sz w:val="28"/>
          <w:szCs w:val="28"/>
        </w:rPr>
      </w:pPr>
    </w:p>
    <w:p w:rsidR="00054037" w:rsidRDefault="00054037" w:rsidP="00E9561B">
      <w:pPr>
        <w:pStyle w:val="a3"/>
        <w:ind w:left="928"/>
        <w:jc w:val="right"/>
        <w:rPr>
          <w:rFonts w:ascii="Times New Roman" w:hAnsi="Times New Roman"/>
          <w:sz w:val="28"/>
          <w:szCs w:val="28"/>
        </w:rPr>
      </w:pPr>
    </w:p>
    <w:p w:rsidR="009F6E5A" w:rsidRDefault="009F6E5A" w:rsidP="00E9561B">
      <w:pPr>
        <w:pStyle w:val="a3"/>
        <w:ind w:left="928"/>
        <w:jc w:val="right"/>
        <w:rPr>
          <w:rFonts w:ascii="Times New Roman" w:hAnsi="Times New Roman"/>
          <w:sz w:val="28"/>
          <w:szCs w:val="28"/>
        </w:rPr>
      </w:pPr>
    </w:p>
    <w:sectPr w:rsidR="009F6E5A" w:rsidSect="00535AB6">
      <w:pgSz w:w="11906" w:h="16838"/>
      <w:pgMar w:top="709" w:right="425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A61"/>
    <w:multiLevelType w:val="hybridMultilevel"/>
    <w:tmpl w:val="17EE839A"/>
    <w:lvl w:ilvl="0" w:tplc="41BC5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0C0B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6AE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4E9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BCA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6C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287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324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520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FB93870"/>
    <w:multiLevelType w:val="hybridMultilevel"/>
    <w:tmpl w:val="2D2692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3455A3"/>
    <w:multiLevelType w:val="hybridMultilevel"/>
    <w:tmpl w:val="12FCBC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AD5000"/>
    <w:multiLevelType w:val="hybridMultilevel"/>
    <w:tmpl w:val="D0F608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D65C96"/>
    <w:multiLevelType w:val="multilevel"/>
    <w:tmpl w:val="32900D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5">
    <w:nsid w:val="2E256AF5"/>
    <w:multiLevelType w:val="hybridMultilevel"/>
    <w:tmpl w:val="7ACC7DA6"/>
    <w:lvl w:ilvl="0" w:tplc="4A8A03BC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9C642C"/>
    <w:multiLevelType w:val="hybridMultilevel"/>
    <w:tmpl w:val="2AC40F08"/>
    <w:lvl w:ilvl="0" w:tplc="AB78AE1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2D6684A"/>
    <w:multiLevelType w:val="hybridMultilevel"/>
    <w:tmpl w:val="9D567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B661B"/>
    <w:multiLevelType w:val="hybridMultilevel"/>
    <w:tmpl w:val="E01050E0"/>
    <w:lvl w:ilvl="0" w:tplc="20524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C8C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0C5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C4F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32D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7E6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6AA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36F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1CB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8FA0B4A"/>
    <w:multiLevelType w:val="hybridMultilevel"/>
    <w:tmpl w:val="0EAE6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F93275"/>
    <w:multiLevelType w:val="hybridMultilevel"/>
    <w:tmpl w:val="D56AEA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996D11"/>
    <w:multiLevelType w:val="hybridMultilevel"/>
    <w:tmpl w:val="63565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0004F"/>
    <w:multiLevelType w:val="hybridMultilevel"/>
    <w:tmpl w:val="F45E515E"/>
    <w:lvl w:ilvl="0" w:tplc="A8AC619C">
      <w:start w:val="1"/>
      <w:numFmt w:val="bullet"/>
      <w:lvlText w:val=""/>
      <w:lvlJc w:val="left"/>
      <w:pPr>
        <w:ind w:left="164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43E02C28"/>
    <w:multiLevelType w:val="hybridMultilevel"/>
    <w:tmpl w:val="81BA29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1875E7"/>
    <w:multiLevelType w:val="hybridMultilevel"/>
    <w:tmpl w:val="679E6DB0"/>
    <w:lvl w:ilvl="0" w:tplc="F2B49F30">
      <w:start w:val="1"/>
      <w:numFmt w:val="bullet"/>
      <w:lvlText w:val=""/>
      <w:lvlJc w:val="left"/>
      <w:pPr>
        <w:ind w:left="128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>
    <w:nsid w:val="565659CF"/>
    <w:multiLevelType w:val="hybridMultilevel"/>
    <w:tmpl w:val="5EC4F7A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>
    <w:nsid w:val="57E65D33"/>
    <w:multiLevelType w:val="hybridMultilevel"/>
    <w:tmpl w:val="7D14E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890722"/>
    <w:multiLevelType w:val="multilevel"/>
    <w:tmpl w:val="6BB69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5C1729DA"/>
    <w:multiLevelType w:val="hybridMultilevel"/>
    <w:tmpl w:val="70060566"/>
    <w:lvl w:ilvl="0" w:tplc="9536E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82B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E68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6AE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24E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945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98E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F4D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D44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C8E430B"/>
    <w:multiLevelType w:val="hybridMultilevel"/>
    <w:tmpl w:val="68AE799A"/>
    <w:lvl w:ilvl="0" w:tplc="CC6E0FA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8116F7"/>
    <w:multiLevelType w:val="hybridMultilevel"/>
    <w:tmpl w:val="8F0C2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254BA5"/>
    <w:multiLevelType w:val="hybridMultilevel"/>
    <w:tmpl w:val="76284364"/>
    <w:lvl w:ilvl="0" w:tplc="E6026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F86F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04B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FC3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526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DE3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3C4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D6D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9EE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A0308DD"/>
    <w:multiLevelType w:val="multilevel"/>
    <w:tmpl w:val="AFD88B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1"/>
  </w:num>
  <w:num w:numId="5">
    <w:abstractNumId w:val="6"/>
  </w:num>
  <w:num w:numId="6">
    <w:abstractNumId w:val="15"/>
  </w:num>
  <w:num w:numId="7">
    <w:abstractNumId w:val="2"/>
  </w:num>
  <w:num w:numId="8">
    <w:abstractNumId w:val="8"/>
  </w:num>
  <w:num w:numId="9">
    <w:abstractNumId w:val="18"/>
  </w:num>
  <w:num w:numId="10">
    <w:abstractNumId w:val="4"/>
  </w:num>
  <w:num w:numId="11">
    <w:abstractNumId w:val="14"/>
  </w:num>
  <w:num w:numId="12">
    <w:abstractNumId w:val="12"/>
  </w:num>
  <w:num w:numId="13">
    <w:abstractNumId w:val="9"/>
  </w:num>
  <w:num w:numId="14">
    <w:abstractNumId w:val="10"/>
  </w:num>
  <w:num w:numId="15">
    <w:abstractNumId w:val="1"/>
  </w:num>
  <w:num w:numId="16">
    <w:abstractNumId w:val="13"/>
  </w:num>
  <w:num w:numId="17">
    <w:abstractNumId w:val="3"/>
  </w:num>
  <w:num w:numId="18">
    <w:abstractNumId w:val="16"/>
  </w:num>
  <w:num w:numId="19">
    <w:abstractNumId w:val="5"/>
  </w:num>
  <w:num w:numId="20">
    <w:abstractNumId w:val="7"/>
  </w:num>
  <w:num w:numId="21">
    <w:abstractNumId w:val="20"/>
  </w:num>
  <w:num w:numId="22">
    <w:abstractNumId w:val="0"/>
  </w:num>
  <w:num w:numId="23">
    <w:abstractNumId w:val="1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1369"/>
    <w:rsid w:val="00007E78"/>
    <w:rsid w:val="00036ECD"/>
    <w:rsid w:val="00054037"/>
    <w:rsid w:val="0009556C"/>
    <w:rsid w:val="001A33EA"/>
    <w:rsid w:val="001D1F57"/>
    <w:rsid w:val="002311D6"/>
    <w:rsid w:val="002A7C09"/>
    <w:rsid w:val="00304F00"/>
    <w:rsid w:val="00391369"/>
    <w:rsid w:val="003B3473"/>
    <w:rsid w:val="00442889"/>
    <w:rsid w:val="00462B49"/>
    <w:rsid w:val="004715A6"/>
    <w:rsid w:val="00471C84"/>
    <w:rsid w:val="004A5EB4"/>
    <w:rsid w:val="004B139B"/>
    <w:rsid w:val="004C675E"/>
    <w:rsid w:val="004D55A6"/>
    <w:rsid w:val="004D79AF"/>
    <w:rsid w:val="004F3E4F"/>
    <w:rsid w:val="00535AB6"/>
    <w:rsid w:val="00556815"/>
    <w:rsid w:val="00574641"/>
    <w:rsid w:val="005B5E5D"/>
    <w:rsid w:val="005D2C3A"/>
    <w:rsid w:val="006741D8"/>
    <w:rsid w:val="00686427"/>
    <w:rsid w:val="006B0FB6"/>
    <w:rsid w:val="0070271D"/>
    <w:rsid w:val="00720061"/>
    <w:rsid w:val="00726B16"/>
    <w:rsid w:val="007318CC"/>
    <w:rsid w:val="00740C00"/>
    <w:rsid w:val="007544E6"/>
    <w:rsid w:val="0076640C"/>
    <w:rsid w:val="00773CD6"/>
    <w:rsid w:val="00776953"/>
    <w:rsid w:val="007A34D3"/>
    <w:rsid w:val="007C1769"/>
    <w:rsid w:val="007C1D97"/>
    <w:rsid w:val="007D23DB"/>
    <w:rsid w:val="0085720D"/>
    <w:rsid w:val="00867A39"/>
    <w:rsid w:val="008A2253"/>
    <w:rsid w:val="008F0915"/>
    <w:rsid w:val="008F42E8"/>
    <w:rsid w:val="00917214"/>
    <w:rsid w:val="0095638F"/>
    <w:rsid w:val="009F6E5A"/>
    <w:rsid w:val="00A01D9F"/>
    <w:rsid w:val="00A86463"/>
    <w:rsid w:val="00A925F6"/>
    <w:rsid w:val="00AD4532"/>
    <w:rsid w:val="00B40172"/>
    <w:rsid w:val="00B7202E"/>
    <w:rsid w:val="00B97EDA"/>
    <w:rsid w:val="00BA2C80"/>
    <w:rsid w:val="00BA44FD"/>
    <w:rsid w:val="00BD3C4F"/>
    <w:rsid w:val="00BE3E30"/>
    <w:rsid w:val="00C11E8E"/>
    <w:rsid w:val="00C6118E"/>
    <w:rsid w:val="00CC655F"/>
    <w:rsid w:val="00D02A39"/>
    <w:rsid w:val="00D15900"/>
    <w:rsid w:val="00D911E8"/>
    <w:rsid w:val="00D912F8"/>
    <w:rsid w:val="00D94CE7"/>
    <w:rsid w:val="00DA1C14"/>
    <w:rsid w:val="00DC2AD4"/>
    <w:rsid w:val="00DD2E4E"/>
    <w:rsid w:val="00E23E7C"/>
    <w:rsid w:val="00E853BA"/>
    <w:rsid w:val="00E9561B"/>
    <w:rsid w:val="00EB3E28"/>
    <w:rsid w:val="00FF3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6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6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3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3C4F"/>
    <w:rPr>
      <w:color w:val="0000FF" w:themeColor="hyperlink"/>
      <w:u w:val="single"/>
    </w:rPr>
  </w:style>
  <w:style w:type="paragraph" w:styleId="a5">
    <w:name w:val="No Spacing"/>
    <w:uiPriority w:val="1"/>
    <w:qFormat/>
    <w:rsid w:val="007C1769"/>
    <w:pPr>
      <w:spacing w:after="0" w:line="240" w:lineRule="auto"/>
    </w:pPr>
  </w:style>
  <w:style w:type="table" w:styleId="a6">
    <w:name w:val="Table Grid"/>
    <w:basedOn w:val="a1"/>
    <w:uiPriority w:val="59"/>
    <w:rsid w:val="007C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9561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7">
    <w:name w:val="Body Text"/>
    <w:basedOn w:val="a"/>
    <w:link w:val="a8"/>
    <w:rsid w:val="00E9561B"/>
    <w:pPr>
      <w:spacing w:after="0" w:line="240" w:lineRule="auto"/>
    </w:pPr>
    <w:rPr>
      <w:rFonts w:ascii="Times New Roman" w:eastAsia="Times New Roman" w:hAnsi="Times New Roman"/>
      <w:sz w:val="24"/>
      <w:szCs w:val="48"/>
      <w:lang w:eastAsia="ru-RU"/>
    </w:rPr>
  </w:style>
  <w:style w:type="character" w:customStyle="1" w:styleId="a8">
    <w:name w:val="Основной текст Знак"/>
    <w:basedOn w:val="a0"/>
    <w:link w:val="a7"/>
    <w:rsid w:val="00E9561B"/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customStyle="1" w:styleId="extended-textshort">
    <w:name w:val="extended-text__short"/>
    <w:basedOn w:val="a0"/>
    <w:rsid w:val="00E9561B"/>
  </w:style>
  <w:style w:type="character" w:customStyle="1" w:styleId="extended-textfull">
    <w:name w:val="extended-text__full"/>
    <w:basedOn w:val="a0"/>
    <w:rsid w:val="00E9561B"/>
  </w:style>
  <w:style w:type="character" w:styleId="a9">
    <w:name w:val="Emphasis"/>
    <w:uiPriority w:val="20"/>
    <w:qFormat/>
    <w:rsid w:val="00E9561B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0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8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16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2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0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5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80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9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1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17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4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42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1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08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94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29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6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5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64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9998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1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63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4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1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59D67-4701-4FBD-9BF2-6734D84A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5570995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Васинова</dc:creator>
  <cp:lastModifiedBy>Васинова</cp:lastModifiedBy>
  <cp:revision>17</cp:revision>
  <cp:lastPrinted>2019-09-24T07:01:00Z</cp:lastPrinted>
  <dcterms:created xsi:type="dcterms:W3CDTF">2019-09-17T15:50:00Z</dcterms:created>
  <dcterms:modified xsi:type="dcterms:W3CDTF">2019-10-02T05:32:00Z</dcterms:modified>
</cp:coreProperties>
</file>