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53445343"/>
        <w:docPartObj>
          <w:docPartGallery w:val="Cover Pages"/>
          <w:docPartUnique/>
        </w:docPartObj>
      </w:sdtPr>
      <w:sdtContent>
        <w:p w:rsidR="0067266E" w:rsidRDefault="00847ED6">
          <w:r>
            <w:rPr>
              <w:noProof/>
              <w:lang w:eastAsia="ru-RU"/>
            </w:rPr>
            <w:pict>
              <v:group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51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2" o:spid="_x0000_s1032" type="#_x0000_t202" style="position:absolute;margin-left:0;margin-top:0;width:8in;height:1in;z-index:251660288;visibility:visible;mso-width-percent:941;mso-height-percent:92;mso-top-percent:818;mso-position-horizontal:center;mso-position-horizontal-relative:page;mso-position-vertical-relative:page;mso-width-percent:941;mso-height-percent:92;mso-top-percent:81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<v:textbox inset="126pt,0,54pt,0">
                  <w:txbxContent>
                    <w:p w:rsidR="002675EF" w:rsidRDefault="002675EF">
                      <w:pPr>
                        <w:pStyle w:val="a3"/>
                        <w:jc w:val="right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 xml:space="preserve">Левина Ольга Анатольевна, методист </w:t>
                      </w:r>
                    </w:p>
                    <w:p w:rsidR="002675EF" w:rsidRDefault="002675EF">
                      <w:pPr>
                        <w:pStyle w:val="a3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методического отдела МБУ ДО «ЦДО» г. Смоленска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ru-RU"/>
            </w:rPr>
            <w:pict>
              <v:shape id="Текстовое поле 153" o:spid="_x0000_s1031" type="#_x0000_t202" style="position:absolute;margin-left:0;margin-top:0;width:8in;height:79.5pt;z-index:251661312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<v:textbox style="mso-fit-shape-to-text:t" inset="126pt,0,54pt,0">
                  <w:txbxContent>
                    <w:p w:rsidR="002675EF" w:rsidRDefault="002675EF">
                      <w:pPr>
                        <w:pStyle w:val="a3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5B9BD5" w:themeColor="accent1"/>
                          <w:sz w:val="28"/>
                          <w:szCs w:val="28"/>
                        </w:rPr>
                        <w:t>Аннотация</w:t>
                      </w:r>
                    </w:p>
                    <w:sdt>
                      <w:sdtPr>
                        <w:rPr>
                          <w:color w:val="595959" w:themeColor="text1" w:themeTint="A6"/>
                          <w:sz w:val="20"/>
                          <w:szCs w:val="20"/>
                        </w:rPr>
                        <w:alias w:val="Аннотация"/>
                        <w:tag w:val=""/>
                        <w:id w:val="1375273687"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Content>
                        <w:p w:rsidR="002675EF" w:rsidRDefault="002675EF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Статистика по результатам мониторинга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ru-RU"/>
            </w:rPr>
            <w:pict>
              <v:shape id="Текстовое поле 154" o:spid="_x0000_s1030" type="#_x0000_t202" style="position:absolute;margin-left:0;margin-top:0;width:8in;height:286.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<v:textbox inset="126pt,0,54pt,0">
                  <w:txbxContent>
                    <w:p w:rsidR="002675EF" w:rsidRDefault="00847ED6">
                      <w:pPr>
                        <w:jc w:val="right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Название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2675EF"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>Статистический отчет по результатам обработки матрицы неуспешности школ с низкими результатами обучения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Подзаголовок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2675EF" w:rsidRDefault="002675EF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За 2018-2019 учебный год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67266E" w:rsidRPr="0036446F" w:rsidRDefault="0067266E">
          <w:r w:rsidRPr="0036446F">
            <w:br w:type="page"/>
          </w:r>
        </w:p>
      </w:sdtContent>
    </w:sdt>
    <w:p w:rsidR="0067528A" w:rsidRDefault="0067528A" w:rsidP="00F3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8A" w:rsidRPr="00C7420F" w:rsidRDefault="0067528A" w:rsidP="0097075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0F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="003F7AE6">
        <w:rPr>
          <w:rFonts w:ascii="Times New Roman" w:hAnsi="Times New Roman" w:cs="Times New Roman"/>
          <w:b/>
          <w:sz w:val="28"/>
          <w:szCs w:val="28"/>
        </w:rPr>
        <w:t xml:space="preserve"> и материалы, необходимые для работы со ШНРО</w:t>
      </w:r>
    </w:p>
    <w:tbl>
      <w:tblPr>
        <w:tblStyle w:val="a5"/>
        <w:tblW w:w="9834" w:type="dxa"/>
        <w:tblLook w:val="04A0"/>
      </w:tblPr>
      <w:tblGrid>
        <w:gridCol w:w="861"/>
        <w:gridCol w:w="2701"/>
        <w:gridCol w:w="3308"/>
        <w:gridCol w:w="1732"/>
        <w:gridCol w:w="1232"/>
      </w:tblGrid>
      <w:tr w:rsidR="008179AB" w:rsidTr="00CF4CF0">
        <w:tc>
          <w:tcPr>
            <w:tcW w:w="861" w:type="dxa"/>
          </w:tcPr>
          <w:p w:rsidR="0067528A" w:rsidRDefault="0067528A" w:rsidP="0067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528A" w:rsidRDefault="0067528A" w:rsidP="0067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01" w:type="dxa"/>
          </w:tcPr>
          <w:p w:rsidR="0067528A" w:rsidRDefault="0067528A" w:rsidP="0067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67528A" w:rsidRDefault="00C7420F" w:rsidP="0067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732" w:type="dxa"/>
          </w:tcPr>
          <w:p w:rsidR="0067528A" w:rsidRDefault="0067528A" w:rsidP="0067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2" w:type="dxa"/>
          </w:tcPr>
          <w:p w:rsidR="0067528A" w:rsidRDefault="0067528A" w:rsidP="00675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Default="009900A5" w:rsidP="009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 и науке</w:t>
            </w:r>
          </w:p>
        </w:tc>
        <w:tc>
          <w:tcPr>
            <w:tcW w:w="3308" w:type="dxa"/>
          </w:tcPr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деятельности по мероприятию «</w:t>
            </w: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Повышение качества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образования в школах с низкими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результатами обучения и в школах,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ионирующих в неблагоприятных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социальных условиях, путем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реализации региональных проектов и</w:t>
            </w:r>
          </w:p>
          <w:p w:rsidR="009900A5" w:rsidRDefault="009900A5" w:rsidP="009900A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распространение 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езультатов»</w:t>
            </w:r>
          </w:p>
        </w:tc>
        <w:tc>
          <w:tcPr>
            <w:tcW w:w="17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161-ОД</w:t>
            </w: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Pr="008179AB" w:rsidRDefault="009900A5" w:rsidP="00D91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817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817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</w:p>
          <w:p w:rsidR="009900A5" w:rsidRPr="008179AB" w:rsidRDefault="009900A5" w:rsidP="00D91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7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молодежной политики</w:t>
            </w:r>
          </w:p>
          <w:p w:rsidR="009900A5" w:rsidRPr="008179AB" w:rsidRDefault="009900A5" w:rsidP="00D91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7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города Смоленска </w:t>
            </w:r>
          </w:p>
        </w:tc>
        <w:tc>
          <w:tcPr>
            <w:tcW w:w="3308" w:type="dxa"/>
          </w:tcPr>
          <w:p w:rsidR="009900A5" w:rsidRPr="00CF4CF0" w:rsidRDefault="009900A5" w:rsidP="009900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</w:p>
          <w:p w:rsidR="009900A5" w:rsidRPr="008179AB" w:rsidRDefault="009900A5" w:rsidP="009900A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образовательном центре поддержки и развития муниципальной системы образования</w:t>
            </w:r>
          </w:p>
        </w:tc>
        <w:tc>
          <w:tcPr>
            <w:tcW w:w="1732" w:type="dxa"/>
          </w:tcPr>
          <w:p w:rsidR="009900A5" w:rsidRPr="008179AB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9AB">
              <w:rPr>
                <w:rFonts w:ascii="Times New Roman" w:eastAsia="Calibri" w:hAnsi="Times New Roman" w:cs="Times New Roman"/>
                <w:sz w:val="28"/>
              </w:rPr>
              <w:t>12.03.2018</w:t>
            </w: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D91D28" w:rsidTr="00CF4CF0">
        <w:tc>
          <w:tcPr>
            <w:tcW w:w="861" w:type="dxa"/>
          </w:tcPr>
          <w:p w:rsidR="00D91D28" w:rsidRPr="009900A5" w:rsidRDefault="00D91D28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D91D28" w:rsidRDefault="00D91D28" w:rsidP="00D91D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Рособрнадзор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08" w:type="dxa"/>
          </w:tcPr>
          <w:p w:rsidR="00D91D28" w:rsidRPr="008179AB" w:rsidRDefault="00D91D28" w:rsidP="009900A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направлении рекомендаций по повышению объективности оценки образовательных результатов»</w:t>
            </w:r>
          </w:p>
        </w:tc>
        <w:tc>
          <w:tcPr>
            <w:tcW w:w="1732" w:type="dxa"/>
          </w:tcPr>
          <w:p w:rsidR="00D91D28" w:rsidRPr="008179AB" w:rsidRDefault="00D91D28" w:rsidP="009900A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16.03.2018</w:t>
            </w:r>
          </w:p>
        </w:tc>
        <w:tc>
          <w:tcPr>
            <w:tcW w:w="1232" w:type="dxa"/>
          </w:tcPr>
          <w:p w:rsidR="00D91D28" w:rsidRDefault="00D91D28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05-71</w:t>
            </w: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Default="009900A5" w:rsidP="009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СОИРО</w:t>
            </w:r>
          </w:p>
        </w:tc>
        <w:tc>
          <w:tcPr>
            <w:tcW w:w="3308" w:type="dxa"/>
          </w:tcPr>
          <w:p w:rsidR="009900A5" w:rsidRDefault="009900A5" w:rsidP="009900A5">
            <w:pPr>
              <w:pStyle w:val="a6"/>
              <w:numPr>
                <w:ilvl w:val="0"/>
                <w:numId w:val="2"/>
              </w:numPr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420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разработке и реализации программ перехода школ в эффективный режим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функционирования».</w:t>
            </w:r>
          </w:p>
          <w:p w:rsidR="009900A5" w:rsidRPr="00C7420F" w:rsidRDefault="009900A5" w:rsidP="009900A5">
            <w:pPr>
              <w:pStyle w:val="a6"/>
              <w:numPr>
                <w:ilvl w:val="0"/>
                <w:numId w:val="2"/>
              </w:numPr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кадровыми ресурсами как способ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 образования». </w:t>
            </w:r>
          </w:p>
        </w:tc>
        <w:tc>
          <w:tcPr>
            <w:tcW w:w="17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07.12.2018</w:t>
            </w: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Pr="008179AB" w:rsidRDefault="009900A5" w:rsidP="009900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</w:tcPr>
          <w:p w:rsidR="009900A5" w:rsidRPr="008179AB" w:rsidRDefault="009900A5" w:rsidP="009900A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9900A5" w:rsidRPr="008179AB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Pr="00CF4CF0" w:rsidRDefault="009900A5" w:rsidP="009900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</w:p>
          <w:p w:rsidR="009900A5" w:rsidRPr="00CF4CF0" w:rsidRDefault="009900A5" w:rsidP="009900A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молодежной политики</w:t>
            </w:r>
          </w:p>
          <w:p w:rsidR="009900A5" w:rsidRDefault="009900A5" w:rsidP="009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02618"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2618"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902618"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2618" w:rsidRPr="00CF4C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Смоленска</w:t>
            </w:r>
          </w:p>
        </w:tc>
        <w:tc>
          <w:tcPr>
            <w:tcW w:w="3308" w:type="dxa"/>
          </w:tcPr>
          <w:p w:rsidR="009900A5" w:rsidRPr="008179AB" w:rsidRDefault="009900A5" w:rsidP="009900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«Дорожная карта» </w:t>
            </w:r>
            <w:r w:rsidRPr="008179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проекта </w:t>
            </w:r>
          </w:p>
          <w:p w:rsidR="009900A5" w:rsidRPr="008179AB" w:rsidRDefault="009900A5" w:rsidP="009900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79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«Образовательный центр поддержки и развития </w:t>
            </w:r>
          </w:p>
          <w:p w:rsidR="009900A5" w:rsidRPr="008179AB" w:rsidRDefault="009900A5" w:rsidP="009900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79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муниципальной системы образования» (2019 - 2020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</w:t>
            </w:r>
            <w:r w:rsidRPr="008179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179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базе МБУ ДО «ЦДО» города Смоленска</w:t>
            </w:r>
          </w:p>
        </w:tc>
        <w:tc>
          <w:tcPr>
            <w:tcW w:w="17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Default="009900A5" w:rsidP="009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 и науке</w:t>
            </w:r>
          </w:p>
        </w:tc>
        <w:tc>
          <w:tcPr>
            <w:tcW w:w="3308" w:type="dxa"/>
          </w:tcPr>
          <w:p w:rsidR="009900A5" w:rsidRPr="00970751" w:rsidRDefault="009900A5" w:rsidP="00990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Об организации деятельности по</w:t>
            </w:r>
          </w:p>
          <w:p w:rsidR="009900A5" w:rsidRPr="00970751" w:rsidRDefault="00902618" w:rsidP="00990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00A5">
              <w:rPr>
                <w:rFonts w:ascii="Times New Roman" w:hAnsi="Times New Roman" w:cs="Times New Roman"/>
                <w:sz w:val="28"/>
                <w:szCs w:val="28"/>
              </w:rPr>
              <w:t>ероприятию «</w:t>
            </w:r>
            <w:r w:rsidR="009900A5" w:rsidRPr="00970751">
              <w:rPr>
                <w:rFonts w:ascii="Times New Roman" w:hAnsi="Times New Roman" w:cs="Times New Roman"/>
                <w:sz w:val="28"/>
                <w:szCs w:val="28"/>
              </w:rPr>
              <w:t>Повышение качества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образования в школах с низкими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результатами обучения и в школах,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ионирующих в неблагоприятных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социальных условиях, путем</w:t>
            </w:r>
          </w:p>
          <w:p w:rsidR="009900A5" w:rsidRPr="00970751" w:rsidRDefault="009900A5" w:rsidP="009900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реализации региональных проектов и</w:t>
            </w:r>
          </w:p>
          <w:p w:rsidR="009900A5" w:rsidRDefault="009900A5" w:rsidP="00990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распространение 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езультатов</w:t>
            </w: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2019 год</w:t>
            </w:r>
            <w:r w:rsidRPr="009707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44-ОД</w:t>
            </w:r>
          </w:p>
        </w:tc>
      </w:tr>
      <w:tr w:rsidR="009900A5" w:rsidTr="00CF4CF0">
        <w:tc>
          <w:tcPr>
            <w:tcW w:w="861" w:type="dxa"/>
          </w:tcPr>
          <w:p w:rsidR="009900A5" w:rsidRPr="009900A5" w:rsidRDefault="009900A5" w:rsidP="009900A5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900A5" w:rsidRDefault="009900A5" w:rsidP="0099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 и науке</w:t>
            </w:r>
          </w:p>
        </w:tc>
        <w:tc>
          <w:tcPr>
            <w:tcW w:w="3308" w:type="dxa"/>
          </w:tcPr>
          <w:p w:rsidR="009900A5" w:rsidRDefault="009900A5" w:rsidP="00990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сопровождения школ с низкими результатами обучения и признаками необъективности ВПР в 2019-2020 учебном году» </w:t>
            </w:r>
          </w:p>
        </w:tc>
        <w:tc>
          <w:tcPr>
            <w:tcW w:w="17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11.10.2019</w:t>
            </w:r>
          </w:p>
        </w:tc>
        <w:tc>
          <w:tcPr>
            <w:tcW w:w="1232" w:type="dxa"/>
          </w:tcPr>
          <w:p w:rsidR="009900A5" w:rsidRDefault="009900A5" w:rsidP="0099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863-ОД</w:t>
            </w:r>
          </w:p>
        </w:tc>
      </w:tr>
    </w:tbl>
    <w:p w:rsidR="0067528A" w:rsidRDefault="0067528A" w:rsidP="0067528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20F" w:rsidRPr="00157044" w:rsidRDefault="00157044" w:rsidP="0015704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Общая информация</w:t>
      </w:r>
    </w:p>
    <w:p w:rsidR="00F5325A" w:rsidRDefault="00AF14A9" w:rsidP="00F3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модернизации образования – повышение качества образования. </w:t>
      </w:r>
    </w:p>
    <w:p w:rsidR="00AF14A9" w:rsidRDefault="00F5325A" w:rsidP="00F3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4A9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14A9">
        <w:rPr>
          <w:rFonts w:ascii="Times New Roman" w:hAnsi="Times New Roman" w:cs="Times New Roman"/>
          <w:sz w:val="28"/>
          <w:szCs w:val="28"/>
        </w:rPr>
        <w:t xml:space="preserve"> в рамках мероприятия 2.2. Федеральной целевой программы развития образования на 2016-2020 гг. «Повышение качества образования в школах с низкими результатами обучения и в школах, функционирующих </w:t>
      </w:r>
      <w:r>
        <w:rPr>
          <w:rFonts w:ascii="Times New Roman" w:hAnsi="Times New Roman" w:cs="Times New Roman"/>
          <w:sz w:val="28"/>
          <w:szCs w:val="28"/>
        </w:rPr>
        <w:t xml:space="preserve">в неблагоприятных социальных условиях, путем реализации региональных проектов и распространение их результатов»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области разработана и реализуется региональная </w:t>
      </w:r>
      <w:r w:rsidRPr="00066029">
        <w:rPr>
          <w:rFonts w:ascii="Times New Roman" w:hAnsi="Times New Roman" w:cs="Times New Roman"/>
          <w:i/>
          <w:sz w:val="28"/>
          <w:szCs w:val="28"/>
        </w:rPr>
        <w:t>Программа повышения качества образовательных результатов в школах, показывающих стабильно низкие образовательные результаты, работающих в неблагоприятных социальных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Целью программы является повышение качества образовательных результатов обучающихся через реализацию программ перевода школ в эффективный режим развития, включая повышение качества преподавания, управления, условий организации образовательного процесса.</w:t>
      </w:r>
    </w:p>
    <w:p w:rsidR="003451C3" w:rsidRDefault="00F34532" w:rsidP="00902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02F3">
        <w:rPr>
          <w:rFonts w:ascii="Times New Roman" w:hAnsi="Times New Roman" w:cs="Times New Roman"/>
          <w:sz w:val="28"/>
          <w:szCs w:val="28"/>
        </w:rPr>
        <w:t xml:space="preserve">выше указанных документов, согласно методическим рекомендациям ГАУ ДПО СОИРО, </w:t>
      </w:r>
      <w:r w:rsidR="00582BD7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902618" w:rsidRPr="00902618">
        <w:rPr>
          <w:rFonts w:ascii="Times New Roman" w:hAnsi="Times New Roman" w:cs="Times New Roman"/>
          <w:sz w:val="28"/>
          <w:szCs w:val="28"/>
        </w:rPr>
        <w:t>Муниципальны</w:t>
      </w:r>
      <w:r w:rsidR="00582BD7">
        <w:rPr>
          <w:rFonts w:ascii="Times New Roman" w:hAnsi="Times New Roman" w:cs="Times New Roman"/>
          <w:sz w:val="28"/>
          <w:szCs w:val="28"/>
        </w:rPr>
        <w:t>е</w:t>
      </w:r>
      <w:r w:rsidR="00902618" w:rsidRPr="0090261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82BD7">
        <w:rPr>
          <w:rFonts w:ascii="Times New Roman" w:hAnsi="Times New Roman" w:cs="Times New Roman"/>
          <w:sz w:val="28"/>
          <w:szCs w:val="28"/>
        </w:rPr>
        <w:t>е</w:t>
      </w:r>
      <w:r w:rsidR="00902618" w:rsidRPr="0090261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82BD7">
        <w:rPr>
          <w:rFonts w:ascii="Times New Roman" w:hAnsi="Times New Roman" w:cs="Times New Roman"/>
          <w:sz w:val="28"/>
          <w:szCs w:val="28"/>
        </w:rPr>
        <w:t>ы</w:t>
      </w:r>
      <w:r w:rsidR="00902618" w:rsidRPr="0090261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02618" w:rsidRPr="00582BD7">
        <w:rPr>
          <w:rFonts w:ascii="Times New Roman" w:hAnsi="Times New Roman" w:cs="Times New Roman"/>
          <w:sz w:val="28"/>
          <w:szCs w:val="28"/>
        </w:rPr>
        <w:t>МОЦ)</w:t>
      </w:r>
      <w:r w:rsidR="00582BD7" w:rsidRPr="00582BD7">
        <w:rPr>
          <w:rFonts w:ascii="Times New Roman" w:hAnsi="Times New Roman" w:cs="Times New Roman"/>
          <w:sz w:val="28"/>
          <w:szCs w:val="28"/>
        </w:rPr>
        <w:t xml:space="preserve"> и организована работа с ними</w:t>
      </w:r>
      <w:r w:rsidR="00902618" w:rsidRPr="00582B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1C3" w:rsidRPr="00CF4CF0">
        <w:rPr>
          <w:rFonts w:ascii="Times New Roman" w:hAnsi="Times New Roman" w:cs="Times New Roman"/>
          <w:sz w:val="28"/>
          <w:szCs w:val="28"/>
        </w:rPr>
        <w:t>ГАУ ДПО СОИРО, как региональный координатор, представил Концепцию</w:t>
      </w:r>
      <w:r w:rsidR="003451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618" w:rsidRPr="003451C3">
        <w:rPr>
          <w:rFonts w:ascii="Times New Roman" w:hAnsi="Times New Roman" w:cs="Times New Roman"/>
          <w:sz w:val="28"/>
          <w:szCs w:val="28"/>
        </w:rPr>
        <w:t xml:space="preserve">«Муниципальный образовательный центр как механизм управления качеством образования, обеспечивающий поддержку школ с низкими результатами обучения и школ, работающих в неблагоприятных социальных условиях» (методика работы со школами с низкими результатами </w:t>
      </w:r>
      <w:r w:rsidR="003451C3">
        <w:rPr>
          <w:rFonts w:ascii="Times New Roman" w:hAnsi="Times New Roman" w:cs="Times New Roman"/>
          <w:sz w:val="28"/>
          <w:szCs w:val="28"/>
        </w:rPr>
        <w:t>о</w:t>
      </w:r>
      <w:r w:rsidR="00902618" w:rsidRPr="003451C3">
        <w:rPr>
          <w:rFonts w:ascii="Times New Roman" w:hAnsi="Times New Roman" w:cs="Times New Roman"/>
          <w:sz w:val="28"/>
          <w:szCs w:val="28"/>
        </w:rPr>
        <w:t>бучения)</w:t>
      </w:r>
      <w:r w:rsidR="003451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51C3" w:rsidRPr="003451C3">
        <w:rPr>
          <w:rFonts w:ascii="Times New Roman" w:hAnsi="Times New Roman" w:cs="Times New Roman"/>
          <w:sz w:val="28"/>
          <w:szCs w:val="28"/>
        </w:rPr>
        <w:t xml:space="preserve"> В г. Смоленск</w:t>
      </w:r>
      <w:r w:rsidR="009C02F3">
        <w:rPr>
          <w:rFonts w:ascii="Times New Roman" w:hAnsi="Times New Roman" w:cs="Times New Roman"/>
          <w:sz w:val="28"/>
          <w:szCs w:val="28"/>
        </w:rPr>
        <w:t>е</w:t>
      </w:r>
      <w:r w:rsidR="003451C3" w:rsidRPr="003451C3">
        <w:rPr>
          <w:rFonts w:ascii="Times New Roman" w:hAnsi="Times New Roman" w:cs="Times New Roman"/>
          <w:sz w:val="28"/>
          <w:szCs w:val="28"/>
        </w:rPr>
        <w:t>, как и в каждом муниципалитете</w:t>
      </w:r>
      <w:r w:rsidR="009C02F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451C3" w:rsidRPr="003451C3">
        <w:rPr>
          <w:rFonts w:ascii="Times New Roman" w:hAnsi="Times New Roman" w:cs="Times New Roman"/>
          <w:sz w:val="28"/>
          <w:szCs w:val="28"/>
        </w:rPr>
        <w:t>, был создан МОЦ, который</w:t>
      </w:r>
      <w:r w:rsidR="009C02F3">
        <w:rPr>
          <w:rFonts w:ascii="Times New Roman" w:hAnsi="Times New Roman" w:cs="Times New Roman"/>
          <w:sz w:val="28"/>
          <w:szCs w:val="28"/>
        </w:rPr>
        <w:t xml:space="preserve">, согласно Концепции, должен быть </w:t>
      </w:r>
      <w:r w:rsidR="003451C3" w:rsidRPr="003451C3">
        <w:rPr>
          <w:rFonts w:ascii="Times New Roman" w:hAnsi="Times New Roman" w:cs="Times New Roman"/>
          <w:sz w:val="28"/>
          <w:szCs w:val="28"/>
        </w:rPr>
        <w:t xml:space="preserve">построен на принципах </w:t>
      </w:r>
      <w:proofErr w:type="spellStart"/>
      <w:r w:rsidR="003451C3" w:rsidRPr="003451C3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3451C3" w:rsidRPr="003451C3">
        <w:rPr>
          <w:rFonts w:ascii="Times New Roman" w:hAnsi="Times New Roman" w:cs="Times New Roman"/>
          <w:sz w:val="28"/>
          <w:szCs w:val="28"/>
        </w:rPr>
        <w:t xml:space="preserve">, кластерной теории, общественно-государственного характера взаимодействия, </w:t>
      </w:r>
      <w:proofErr w:type="spellStart"/>
      <w:r w:rsidR="003451C3" w:rsidRPr="003451C3">
        <w:rPr>
          <w:rFonts w:ascii="Times New Roman" w:hAnsi="Times New Roman" w:cs="Times New Roman"/>
          <w:sz w:val="28"/>
          <w:szCs w:val="28"/>
        </w:rPr>
        <w:t>мультипрофессионального</w:t>
      </w:r>
      <w:proofErr w:type="spellEnd"/>
      <w:r w:rsidR="003451C3" w:rsidRPr="003451C3">
        <w:rPr>
          <w:rFonts w:ascii="Times New Roman" w:hAnsi="Times New Roman" w:cs="Times New Roman"/>
          <w:sz w:val="28"/>
          <w:szCs w:val="28"/>
        </w:rPr>
        <w:t xml:space="preserve"> подхода, информационной открытости. Это</w:t>
      </w:r>
      <w:r w:rsidR="009C02F3">
        <w:rPr>
          <w:rFonts w:ascii="Times New Roman" w:hAnsi="Times New Roman" w:cs="Times New Roman"/>
          <w:sz w:val="28"/>
          <w:szCs w:val="28"/>
        </w:rPr>
        <w:t>т</w:t>
      </w:r>
      <w:r w:rsidR="003451C3" w:rsidRPr="003451C3">
        <w:rPr>
          <w:rFonts w:ascii="Times New Roman" w:hAnsi="Times New Roman" w:cs="Times New Roman"/>
          <w:sz w:val="28"/>
          <w:szCs w:val="28"/>
        </w:rPr>
        <w:t xml:space="preserve"> центр должен объединить административные, кадровые, хозяйственно-производственные, </w:t>
      </w:r>
      <w:proofErr w:type="spellStart"/>
      <w:r w:rsidR="003451C3" w:rsidRPr="003451C3">
        <w:rPr>
          <w:rFonts w:ascii="Times New Roman" w:hAnsi="Times New Roman" w:cs="Times New Roman"/>
          <w:sz w:val="28"/>
          <w:szCs w:val="28"/>
        </w:rPr>
        <w:t>культурнообразовательные</w:t>
      </w:r>
      <w:proofErr w:type="spellEnd"/>
      <w:r w:rsidR="003451C3" w:rsidRPr="003451C3">
        <w:rPr>
          <w:rFonts w:ascii="Times New Roman" w:hAnsi="Times New Roman" w:cs="Times New Roman"/>
          <w:sz w:val="28"/>
          <w:szCs w:val="28"/>
        </w:rPr>
        <w:t xml:space="preserve">, информационные и иные ресурсы в </w:t>
      </w:r>
      <w:r w:rsidR="009C02F3" w:rsidRPr="003451C3">
        <w:rPr>
          <w:rFonts w:ascii="Times New Roman" w:hAnsi="Times New Roman" w:cs="Times New Roman"/>
          <w:sz w:val="28"/>
          <w:szCs w:val="28"/>
        </w:rPr>
        <w:t>социально инновационной</w:t>
      </w:r>
      <w:r w:rsidR="003451C3" w:rsidRPr="003451C3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развитие региональной системы управления качеством образования, что в итоге позволит обеспечить выравнивание шансов детей на качественное образование.</w:t>
      </w:r>
      <w:r w:rsidR="00582BD7" w:rsidRPr="00582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7044" w:rsidRDefault="00582BD7" w:rsidP="00902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с</w:t>
      </w:r>
      <w:r w:rsidRPr="00582BD7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2BD7">
        <w:rPr>
          <w:rFonts w:ascii="Times New Roman" w:hAnsi="Times New Roman" w:cs="Times New Roman"/>
          <w:sz w:val="28"/>
          <w:szCs w:val="28"/>
        </w:rPr>
        <w:t>инфраструктур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BD7">
        <w:rPr>
          <w:rFonts w:ascii="Times New Roman" w:hAnsi="Times New Roman" w:cs="Times New Roman"/>
          <w:sz w:val="28"/>
          <w:szCs w:val="28"/>
        </w:rPr>
        <w:t xml:space="preserve"> для оказания информационно-методической помощи школам</w:t>
      </w:r>
      <w:r w:rsidR="00157044">
        <w:rPr>
          <w:rFonts w:ascii="Times New Roman" w:hAnsi="Times New Roman" w:cs="Times New Roman"/>
          <w:sz w:val="28"/>
          <w:szCs w:val="28"/>
        </w:rPr>
        <w:t xml:space="preserve"> на </w:t>
      </w:r>
      <w:r w:rsidR="00157044" w:rsidRPr="00582BD7">
        <w:rPr>
          <w:rFonts w:ascii="Times New Roman" w:hAnsi="Times New Roman" w:cs="Times New Roman"/>
          <w:sz w:val="28"/>
          <w:szCs w:val="28"/>
        </w:rPr>
        <w:t>региональн</w:t>
      </w:r>
      <w:r w:rsidR="00157044">
        <w:rPr>
          <w:rFonts w:ascii="Times New Roman" w:hAnsi="Times New Roman" w:cs="Times New Roman"/>
          <w:sz w:val="28"/>
          <w:szCs w:val="28"/>
        </w:rPr>
        <w:t xml:space="preserve">ом </w:t>
      </w:r>
      <w:r w:rsidR="00157044" w:rsidRPr="00157044">
        <w:rPr>
          <w:rFonts w:ascii="Times New Roman" w:hAnsi="Times New Roman" w:cs="Times New Roman"/>
          <w:sz w:val="28"/>
          <w:szCs w:val="28"/>
        </w:rPr>
        <w:t>и муниципальн</w:t>
      </w:r>
      <w:r w:rsidR="00157044">
        <w:rPr>
          <w:rFonts w:ascii="Times New Roman" w:hAnsi="Times New Roman" w:cs="Times New Roman"/>
          <w:sz w:val="28"/>
          <w:szCs w:val="28"/>
        </w:rPr>
        <w:t>ом уровне</w:t>
      </w:r>
      <w:r w:rsidRPr="00157044">
        <w:rPr>
          <w:rFonts w:ascii="Times New Roman" w:hAnsi="Times New Roman" w:cs="Times New Roman"/>
          <w:sz w:val="28"/>
          <w:szCs w:val="28"/>
        </w:rPr>
        <w:t>.</w:t>
      </w:r>
      <w:r w:rsidRPr="00582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044">
        <w:rPr>
          <w:rFonts w:ascii="Times New Roman" w:hAnsi="Times New Roman" w:cs="Times New Roman"/>
          <w:sz w:val="28"/>
          <w:szCs w:val="28"/>
        </w:rPr>
        <w:t>Ш</w:t>
      </w:r>
      <w:r w:rsidRPr="00582BD7">
        <w:rPr>
          <w:rFonts w:ascii="Times New Roman" w:hAnsi="Times New Roman" w:cs="Times New Roman"/>
          <w:sz w:val="28"/>
          <w:szCs w:val="28"/>
        </w:rPr>
        <w:t xml:space="preserve">колам </w:t>
      </w:r>
      <w:r w:rsidR="00157044">
        <w:rPr>
          <w:rFonts w:ascii="Times New Roman" w:hAnsi="Times New Roman" w:cs="Times New Roman"/>
          <w:sz w:val="28"/>
          <w:szCs w:val="28"/>
        </w:rPr>
        <w:t xml:space="preserve">доступны </w:t>
      </w:r>
      <w:r w:rsidRPr="00582BD7">
        <w:rPr>
          <w:rFonts w:ascii="Times New Roman" w:hAnsi="Times New Roman" w:cs="Times New Roman"/>
          <w:sz w:val="28"/>
          <w:szCs w:val="28"/>
        </w:rPr>
        <w:t>аналитически</w:t>
      </w:r>
      <w:r w:rsidR="00157044">
        <w:rPr>
          <w:rFonts w:ascii="Times New Roman" w:hAnsi="Times New Roman" w:cs="Times New Roman"/>
          <w:sz w:val="28"/>
          <w:szCs w:val="28"/>
        </w:rPr>
        <w:t>е</w:t>
      </w:r>
      <w:r w:rsidRPr="00582BD7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57044">
        <w:rPr>
          <w:rFonts w:ascii="Times New Roman" w:hAnsi="Times New Roman" w:cs="Times New Roman"/>
          <w:sz w:val="28"/>
          <w:szCs w:val="28"/>
        </w:rPr>
        <w:t>е</w:t>
      </w:r>
      <w:r w:rsidRPr="00582BD7">
        <w:rPr>
          <w:rFonts w:ascii="Times New Roman" w:hAnsi="Times New Roman" w:cs="Times New Roman"/>
          <w:sz w:val="28"/>
          <w:szCs w:val="28"/>
        </w:rPr>
        <w:t xml:space="preserve"> по результатам федеральных и региональных мониторингов</w:t>
      </w:r>
      <w:r w:rsidR="00157044">
        <w:rPr>
          <w:rFonts w:ascii="Times New Roman" w:hAnsi="Times New Roman" w:cs="Times New Roman"/>
          <w:sz w:val="28"/>
          <w:szCs w:val="28"/>
        </w:rPr>
        <w:t>, продолжается и совершенствуется работа по к</w:t>
      </w:r>
      <w:r w:rsidRPr="00582BD7">
        <w:rPr>
          <w:rFonts w:ascii="Times New Roman" w:hAnsi="Times New Roman" w:cs="Times New Roman"/>
          <w:sz w:val="28"/>
          <w:szCs w:val="28"/>
        </w:rPr>
        <w:t>онсультировани</w:t>
      </w:r>
      <w:r w:rsidR="00157044">
        <w:rPr>
          <w:rFonts w:ascii="Times New Roman" w:hAnsi="Times New Roman" w:cs="Times New Roman"/>
          <w:sz w:val="28"/>
          <w:szCs w:val="28"/>
        </w:rPr>
        <w:t>ю</w:t>
      </w:r>
      <w:r w:rsidRPr="00582B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2BD7">
        <w:rPr>
          <w:rFonts w:ascii="Times New Roman" w:hAnsi="Times New Roman" w:cs="Times New Roman"/>
          <w:sz w:val="28"/>
          <w:szCs w:val="28"/>
        </w:rPr>
        <w:t>тьюторско</w:t>
      </w:r>
      <w:r w:rsidR="0015704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82BD7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157044">
        <w:rPr>
          <w:rFonts w:ascii="Times New Roman" w:hAnsi="Times New Roman" w:cs="Times New Roman"/>
          <w:sz w:val="28"/>
          <w:szCs w:val="28"/>
        </w:rPr>
        <w:t>ю</w:t>
      </w:r>
      <w:r w:rsidRPr="00582BD7">
        <w:rPr>
          <w:rFonts w:ascii="Times New Roman" w:hAnsi="Times New Roman" w:cs="Times New Roman"/>
          <w:sz w:val="28"/>
          <w:szCs w:val="28"/>
        </w:rPr>
        <w:t xml:space="preserve"> школ и педагогов</w:t>
      </w:r>
      <w:r w:rsidR="00157044">
        <w:rPr>
          <w:rFonts w:ascii="Times New Roman" w:hAnsi="Times New Roman" w:cs="Times New Roman"/>
          <w:sz w:val="28"/>
          <w:szCs w:val="28"/>
        </w:rPr>
        <w:t>.</w:t>
      </w:r>
    </w:p>
    <w:p w:rsidR="00157044" w:rsidRDefault="00157044" w:rsidP="001570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57044">
        <w:rPr>
          <w:rFonts w:ascii="Times New Roman" w:hAnsi="Times New Roman" w:cs="Times New Roman"/>
          <w:b/>
          <w:sz w:val="28"/>
          <w:szCs w:val="28"/>
        </w:rPr>
        <w:t>Выявление ШНРО</w:t>
      </w:r>
    </w:p>
    <w:p w:rsidR="00AF14A9" w:rsidRPr="00902618" w:rsidRDefault="00582BD7" w:rsidP="00902618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044" w:rsidRPr="003451C3">
        <w:rPr>
          <w:rFonts w:ascii="Times New Roman" w:hAnsi="Times New Roman" w:cs="Times New Roman"/>
          <w:sz w:val="28"/>
          <w:szCs w:val="28"/>
        </w:rPr>
        <w:t xml:space="preserve">Для выявления школ с низкими результатами обучения (далее - ШНРО) на региональном уровне разработана </w:t>
      </w:r>
      <w:r w:rsidR="00157044" w:rsidRPr="003451C3">
        <w:rPr>
          <w:rFonts w:ascii="Times New Roman" w:hAnsi="Times New Roman" w:cs="Times New Roman"/>
          <w:b/>
          <w:sz w:val="28"/>
          <w:szCs w:val="28"/>
        </w:rPr>
        <w:t xml:space="preserve">Матрица </w:t>
      </w:r>
      <w:proofErr w:type="spellStart"/>
      <w:r w:rsidR="00157044" w:rsidRPr="003451C3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157044" w:rsidRPr="003451C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– ОО). Это один из механизмов выявления ШНРО. </w:t>
      </w:r>
      <w:r w:rsidR="0008653C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сравнив результаты значений по каждому показателю своей ОО с региональными, </w:t>
      </w:r>
      <w:r w:rsidR="00AF14A9">
        <w:rPr>
          <w:rFonts w:ascii="Times New Roman" w:hAnsi="Times New Roman" w:cs="Times New Roman"/>
          <w:sz w:val="28"/>
          <w:szCs w:val="28"/>
        </w:rPr>
        <w:t>вн</w:t>
      </w:r>
      <w:r w:rsidR="00F34532">
        <w:rPr>
          <w:rFonts w:ascii="Times New Roman" w:hAnsi="Times New Roman" w:cs="Times New Roman"/>
          <w:sz w:val="28"/>
          <w:szCs w:val="28"/>
        </w:rPr>
        <w:t xml:space="preserve">осят </w:t>
      </w:r>
      <w:r w:rsidR="00AF14A9">
        <w:rPr>
          <w:rFonts w:ascii="Times New Roman" w:hAnsi="Times New Roman" w:cs="Times New Roman"/>
          <w:sz w:val="28"/>
          <w:szCs w:val="28"/>
        </w:rPr>
        <w:t xml:space="preserve">в таблицу значения «0» или «1». </w:t>
      </w:r>
      <w:r w:rsidR="00AF14A9" w:rsidRPr="00AF14A9">
        <w:rPr>
          <w:rFonts w:ascii="Times New Roman" w:hAnsi="Times New Roman" w:cs="Times New Roman"/>
          <w:sz w:val="28"/>
          <w:szCs w:val="28"/>
        </w:rPr>
        <w:t xml:space="preserve"> </w:t>
      </w:r>
      <w:r w:rsidR="00AF14A9" w:rsidRPr="0036446F">
        <w:rPr>
          <w:rFonts w:ascii="Times New Roman" w:hAnsi="Times New Roman" w:cs="Times New Roman"/>
          <w:sz w:val="28"/>
          <w:szCs w:val="28"/>
        </w:rPr>
        <w:t>Результатом обработки явля</w:t>
      </w:r>
      <w:r w:rsidR="00AF14A9">
        <w:rPr>
          <w:rFonts w:ascii="Times New Roman" w:hAnsi="Times New Roman" w:cs="Times New Roman"/>
          <w:sz w:val="28"/>
          <w:szCs w:val="28"/>
        </w:rPr>
        <w:t>е</w:t>
      </w:r>
      <w:r w:rsidR="00AF14A9" w:rsidRPr="0036446F">
        <w:rPr>
          <w:rFonts w:ascii="Times New Roman" w:hAnsi="Times New Roman" w:cs="Times New Roman"/>
          <w:sz w:val="28"/>
          <w:szCs w:val="28"/>
        </w:rPr>
        <w:t xml:space="preserve">тся </w:t>
      </w:r>
      <w:r w:rsidR="00AF14A9">
        <w:rPr>
          <w:rFonts w:ascii="Times New Roman" w:hAnsi="Times New Roman" w:cs="Times New Roman"/>
          <w:sz w:val="28"/>
          <w:szCs w:val="28"/>
        </w:rPr>
        <w:t>таблица из</w:t>
      </w:r>
      <w:r w:rsidR="00AF14A9" w:rsidRPr="0036446F">
        <w:rPr>
          <w:rFonts w:ascii="Times New Roman" w:hAnsi="Times New Roman" w:cs="Times New Roman"/>
          <w:sz w:val="28"/>
          <w:szCs w:val="28"/>
        </w:rPr>
        <w:t xml:space="preserve"> «0» или «1»</w:t>
      </w:r>
      <w:r w:rsidR="00AF14A9">
        <w:rPr>
          <w:rFonts w:ascii="Times New Roman" w:hAnsi="Times New Roman" w:cs="Times New Roman"/>
          <w:sz w:val="28"/>
          <w:szCs w:val="28"/>
        </w:rPr>
        <w:t xml:space="preserve">, позволяющая определить суммарный балл по каждой ОО, </w:t>
      </w:r>
      <w:r w:rsidR="00AF14A9">
        <w:rPr>
          <w:rFonts w:ascii="Times New Roman" w:hAnsi="Times New Roman" w:cs="Times New Roman"/>
          <w:sz w:val="28"/>
          <w:szCs w:val="28"/>
        </w:rPr>
        <w:lastRenderedPageBreak/>
        <w:t xml:space="preserve">показывающий </w:t>
      </w:r>
      <w:proofErr w:type="spellStart"/>
      <w:r w:rsidR="00AF14A9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="00AF14A9">
        <w:rPr>
          <w:rFonts w:ascii="Times New Roman" w:hAnsi="Times New Roman" w:cs="Times New Roman"/>
          <w:sz w:val="28"/>
          <w:szCs w:val="28"/>
        </w:rPr>
        <w:t xml:space="preserve"> школы в </w:t>
      </w:r>
      <w:proofErr w:type="spellStart"/>
      <w:r w:rsidR="009C02F3">
        <w:rPr>
          <w:rFonts w:ascii="Times New Roman" w:hAnsi="Times New Roman" w:cs="Times New Roman"/>
          <w:sz w:val="28"/>
          <w:szCs w:val="28"/>
        </w:rPr>
        <w:t>обще</w:t>
      </w:r>
      <w:r w:rsidR="00066029">
        <w:rPr>
          <w:rFonts w:ascii="Times New Roman" w:hAnsi="Times New Roman" w:cs="Times New Roman"/>
          <w:sz w:val="28"/>
          <w:szCs w:val="28"/>
        </w:rPr>
        <w:t>региональном</w:t>
      </w:r>
      <w:proofErr w:type="spellEnd"/>
      <w:r w:rsidR="00AF14A9">
        <w:rPr>
          <w:rFonts w:ascii="Times New Roman" w:hAnsi="Times New Roman" w:cs="Times New Roman"/>
          <w:sz w:val="28"/>
          <w:szCs w:val="28"/>
        </w:rPr>
        <w:t xml:space="preserve"> разрезе.</w:t>
      </w:r>
      <w:r w:rsidR="00066029">
        <w:rPr>
          <w:rFonts w:ascii="Times New Roman" w:hAnsi="Times New Roman" w:cs="Times New Roman"/>
          <w:sz w:val="28"/>
          <w:szCs w:val="28"/>
        </w:rPr>
        <w:t xml:space="preserve"> В данной матрице пров</w:t>
      </w:r>
      <w:r w:rsidR="006B1024">
        <w:rPr>
          <w:rFonts w:ascii="Times New Roman" w:hAnsi="Times New Roman" w:cs="Times New Roman"/>
          <w:sz w:val="28"/>
          <w:szCs w:val="28"/>
        </w:rPr>
        <w:t>едены</w:t>
      </w:r>
      <w:r w:rsidR="00066029">
        <w:rPr>
          <w:rFonts w:ascii="Times New Roman" w:hAnsi="Times New Roman" w:cs="Times New Roman"/>
          <w:sz w:val="28"/>
          <w:szCs w:val="28"/>
        </w:rPr>
        <w:t xml:space="preserve"> сопоставления средних баллов ОГЭ и ЕГЭ по русскому языку и математике (в 11 классе </w:t>
      </w:r>
      <w:r w:rsidR="00157044">
        <w:rPr>
          <w:rFonts w:ascii="Times New Roman" w:hAnsi="Times New Roman" w:cs="Times New Roman"/>
          <w:sz w:val="28"/>
          <w:szCs w:val="28"/>
        </w:rPr>
        <w:t>–</w:t>
      </w:r>
      <w:r w:rsidR="00066029">
        <w:rPr>
          <w:rFonts w:ascii="Times New Roman" w:hAnsi="Times New Roman" w:cs="Times New Roman"/>
          <w:sz w:val="28"/>
          <w:szCs w:val="28"/>
        </w:rPr>
        <w:t xml:space="preserve"> </w:t>
      </w:r>
      <w:r w:rsidR="00157044"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066029">
        <w:rPr>
          <w:rFonts w:ascii="Times New Roman" w:hAnsi="Times New Roman" w:cs="Times New Roman"/>
          <w:sz w:val="28"/>
          <w:szCs w:val="28"/>
        </w:rPr>
        <w:t xml:space="preserve">базового уровня), </w:t>
      </w:r>
      <w:r w:rsidR="006B1024">
        <w:rPr>
          <w:rFonts w:ascii="Times New Roman" w:hAnsi="Times New Roman" w:cs="Times New Roman"/>
          <w:sz w:val="28"/>
          <w:szCs w:val="28"/>
        </w:rPr>
        <w:t>доли выпускников, не преодолевших минимальный порог баллов ГИА по русскому языку и математике в 2019 году, а также динамик</w:t>
      </w:r>
      <w:r w:rsidR="00157044">
        <w:rPr>
          <w:rFonts w:ascii="Times New Roman" w:hAnsi="Times New Roman" w:cs="Times New Roman"/>
          <w:sz w:val="28"/>
          <w:szCs w:val="28"/>
        </w:rPr>
        <w:t>а</w:t>
      </w:r>
      <w:r w:rsidR="006B1024">
        <w:rPr>
          <w:rFonts w:ascii="Times New Roman" w:hAnsi="Times New Roman" w:cs="Times New Roman"/>
          <w:sz w:val="28"/>
          <w:szCs w:val="28"/>
        </w:rPr>
        <w:t xml:space="preserve"> сдачи ГИА по обязательным предметам. Кроме того, отражено наличие обучающихся, оставленных на повторный год обучения на уровне основного общего и среднего общего образования</w:t>
      </w:r>
      <w:r w:rsidR="00F34532">
        <w:rPr>
          <w:rFonts w:ascii="Times New Roman" w:hAnsi="Times New Roman" w:cs="Times New Roman"/>
          <w:sz w:val="28"/>
          <w:szCs w:val="28"/>
        </w:rPr>
        <w:t>, определены школы, у которых качество знаний по предметам ниже 30-35% по уровням общего образования.</w:t>
      </w:r>
    </w:p>
    <w:p w:rsidR="001B184B" w:rsidRDefault="00FF368E" w:rsidP="00902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общеобразовательными организациями г. Смоленска</w:t>
      </w:r>
      <w:r w:rsidR="00F34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заполнены Матрицы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C66118">
        <w:rPr>
          <w:rFonts w:ascii="Times New Roman" w:hAnsi="Times New Roman" w:cs="Times New Roman"/>
          <w:sz w:val="28"/>
          <w:szCs w:val="28"/>
        </w:rPr>
        <w:t>, которые на уровне муниципалитета собраны в единую таблицу и проанализированы.</w:t>
      </w:r>
      <w:r w:rsidR="00F34532">
        <w:rPr>
          <w:rFonts w:ascii="Times New Roman" w:hAnsi="Times New Roman" w:cs="Times New Roman"/>
          <w:sz w:val="28"/>
          <w:szCs w:val="28"/>
        </w:rPr>
        <w:t xml:space="preserve"> </w:t>
      </w:r>
      <w:r w:rsidR="00C66118">
        <w:rPr>
          <w:rFonts w:ascii="Times New Roman" w:hAnsi="Times New Roman" w:cs="Times New Roman"/>
          <w:sz w:val="28"/>
          <w:szCs w:val="28"/>
        </w:rPr>
        <w:t>Результаты мониторинга</w:t>
      </w:r>
      <w:r w:rsidR="00F34532">
        <w:rPr>
          <w:rFonts w:ascii="Times New Roman" w:hAnsi="Times New Roman" w:cs="Times New Roman"/>
          <w:sz w:val="28"/>
          <w:szCs w:val="28"/>
        </w:rPr>
        <w:t xml:space="preserve"> отправл</w:t>
      </w:r>
      <w:r w:rsidR="00C66118">
        <w:rPr>
          <w:rFonts w:ascii="Times New Roman" w:hAnsi="Times New Roman" w:cs="Times New Roman"/>
          <w:sz w:val="28"/>
          <w:szCs w:val="28"/>
        </w:rPr>
        <w:t xml:space="preserve">ены </w:t>
      </w:r>
      <w:r w:rsidR="00F34532">
        <w:rPr>
          <w:rFonts w:ascii="Times New Roman" w:hAnsi="Times New Roman" w:cs="Times New Roman"/>
          <w:sz w:val="28"/>
          <w:szCs w:val="28"/>
        </w:rPr>
        <w:t>региональному координатору</w:t>
      </w:r>
      <w:r w:rsidR="0067528A">
        <w:rPr>
          <w:rFonts w:ascii="Times New Roman" w:hAnsi="Times New Roman" w:cs="Times New Roman"/>
          <w:sz w:val="28"/>
          <w:szCs w:val="28"/>
        </w:rPr>
        <w:t xml:space="preserve"> -  ГАУ ДПО СОИРО</w:t>
      </w:r>
      <w:r w:rsidR="00F34532">
        <w:rPr>
          <w:rFonts w:ascii="Times New Roman" w:hAnsi="Times New Roman" w:cs="Times New Roman"/>
          <w:sz w:val="28"/>
          <w:szCs w:val="28"/>
        </w:rPr>
        <w:t>.</w:t>
      </w:r>
    </w:p>
    <w:p w:rsidR="00C66118" w:rsidRDefault="00C66118" w:rsidP="00C66118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18">
        <w:rPr>
          <w:rFonts w:ascii="Times New Roman" w:hAnsi="Times New Roman" w:cs="Times New Roman"/>
          <w:b/>
          <w:sz w:val="28"/>
          <w:szCs w:val="28"/>
        </w:rPr>
        <w:t>4. Статико-аналитическая часть</w:t>
      </w:r>
    </w:p>
    <w:p w:rsidR="00542DA5" w:rsidRPr="00542DA5" w:rsidRDefault="00542DA5" w:rsidP="00542DA5">
      <w:pPr>
        <w:tabs>
          <w:tab w:val="left" w:pos="4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приняли участие 43 общеобразовательные организации г. Смоленска. Ниже отображены суммарные результаты по городу.</w:t>
      </w:r>
    </w:p>
    <w:tbl>
      <w:tblPr>
        <w:tblStyle w:val="a5"/>
        <w:tblW w:w="9960" w:type="dxa"/>
        <w:tblInd w:w="-289" w:type="dxa"/>
        <w:tblLayout w:type="fixed"/>
        <w:tblLook w:val="04A0"/>
      </w:tblPr>
      <w:tblGrid>
        <w:gridCol w:w="4395"/>
        <w:gridCol w:w="5565"/>
      </w:tblGrid>
      <w:tr w:rsidR="00285D2A" w:rsidRPr="00FF4185" w:rsidTr="00911DD1">
        <w:trPr>
          <w:trHeight w:val="313"/>
        </w:trPr>
        <w:tc>
          <w:tcPr>
            <w:tcW w:w="4395" w:type="dxa"/>
          </w:tcPr>
          <w:p w:rsidR="00285D2A" w:rsidRPr="00FF4185" w:rsidRDefault="00285D2A" w:rsidP="00285D2A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1</w:t>
            </w:r>
          </w:p>
        </w:tc>
        <w:tc>
          <w:tcPr>
            <w:tcW w:w="5565" w:type="dxa"/>
          </w:tcPr>
          <w:p w:rsidR="00285D2A" w:rsidRPr="00FF4185" w:rsidRDefault="00285D2A" w:rsidP="00285D2A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1</w:t>
            </w:r>
          </w:p>
        </w:tc>
      </w:tr>
      <w:tr w:rsidR="00664B49" w:rsidRPr="00FF4185" w:rsidTr="00911DD1">
        <w:trPr>
          <w:trHeight w:val="313"/>
        </w:trPr>
        <w:tc>
          <w:tcPr>
            <w:tcW w:w="99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ОО, у которых средний балл ГИА по предмету ниже среднего балла по региону</w:t>
            </w:r>
          </w:p>
        </w:tc>
      </w:tr>
      <w:tr w:rsidR="00664B49" w:rsidRPr="00FF4185" w:rsidTr="00911DD1">
        <w:trPr>
          <w:trHeight w:val="3280"/>
        </w:trPr>
        <w:tc>
          <w:tcPr>
            <w:tcW w:w="4395" w:type="dxa"/>
          </w:tcPr>
          <w:tbl>
            <w:tblPr>
              <w:tblpPr w:leftFromText="180" w:rightFromText="180" w:vertAnchor="text" w:horzAnchor="margin" w:tblpY="68"/>
              <w:tblW w:w="4162" w:type="dxa"/>
              <w:tblLayout w:type="fixed"/>
              <w:tblLook w:val="04A0"/>
            </w:tblPr>
            <w:tblGrid>
              <w:gridCol w:w="2247"/>
              <w:gridCol w:w="968"/>
              <w:gridCol w:w="947"/>
            </w:tblGrid>
            <w:tr w:rsidR="00664B49" w:rsidRPr="00FF4185" w:rsidTr="00911DD1">
              <w:trPr>
                <w:trHeight w:val="71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ГИА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664B49" w:rsidRPr="00FF4185" w:rsidTr="00911DD1">
              <w:trPr>
                <w:trHeight w:val="16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ОГЭ по русскому языку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28%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664B49" w:rsidRPr="00FF4185" w:rsidTr="00911DD1">
              <w:trPr>
                <w:trHeight w:val="71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ОГЭ по математике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60%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</w:tr>
            <w:tr w:rsidR="00664B49" w:rsidRPr="00FF4185" w:rsidTr="00911DD1">
              <w:trPr>
                <w:trHeight w:val="71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русскому языку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47%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664B49" w:rsidRPr="00FF4185" w:rsidTr="00911DD1">
              <w:trPr>
                <w:trHeight w:val="71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математике (базовая)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47%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285D2A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</w:tbl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65" w:type="dxa"/>
          </w:tcPr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14750" cy="2009775"/>
                  <wp:effectExtent l="0" t="0" r="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285D2A" w:rsidRDefault="00285D2A" w:rsidP="00285D2A">
      <w:pPr>
        <w:tabs>
          <w:tab w:val="left" w:pos="4035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7AAD" w:rsidRDefault="00542DA5" w:rsidP="00542DA5">
      <w:pPr>
        <w:tabs>
          <w:tab w:val="left" w:pos="4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1 и диаграммы 1 видно, что в 26 школах г. Смоленска (60%) </w:t>
      </w:r>
      <w:r w:rsidR="00D72C3C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ОГЭ по математике ниже, чем по региону</w:t>
      </w:r>
      <w:r w:rsidR="0069249A">
        <w:rPr>
          <w:rFonts w:ascii="Times New Roman" w:hAnsi="Times New Roman" w:cs="Times New Roman"/>
          <w:sz w:val="28"/>
          <w:szCs w:val="28"/>
        </w:rPr>
        <w:t xml:space="preserve"> и в 12 школах – по русскому языку (28%). Средний балл ЕГЭ по русскому языку и математике в 2019 г. у 20 школ (47%) оказался ниже, чем по региону.</w:t>
      </w:r>
      <w:r w:rsidR="00D72C3C">
        <w:rPr>
          <w:rFonts w:ascii="Times New Roman" w:hAnsi="Times New Roman" w:cs="Times New Roman"/>
          <w:sz w:val="28"/>
          <w:szCs w:val="28"/>
        </w:rPr>
        <w:t xml:space="preserve"> Рейтинг школ с большим </w:t>
      </w:r>
      <w:r w:rsidR="002C15A6">
        <w:rPr>
          <w:rFonts w:ascii="Times New Roman" w:hAnsi="Times New Roman" w:cs="Times New Roman"/>
          <w:sz w:val="28"/>
          <w:szCs w:val="28"/>
        </w:rPr>
        <w:t>количеством</w:t>
      </w:r>
      <w:r w:rsidR="00D72C3C">
        <w:rPr>
          <w:rFonts w:ascii="Times New Roman" w:hAnsi="Times New Roman" w:cs="Times New Roman"/>
          <w:sz w:val="28"/>
          <w:szCs w:val="28"/>
        </w:rPr>
        <w:t xml:space="preserve"> «1» помогает выявить самые проблемные ОО по сдаче ГИА и проследить отрицательную динамику сдачи государственной итоговой аттестации по русскому языку и математике</w:t>
      </w:r>
      <w:r w:rsidR="002C15A6">
        <w:rPr>
          <w:rFonts w:ascii="Times New Roman" w:hAnsi="Times New Roman" w:cs="Times New Roman"/>
          <w:sz w:val="28"/>
          <w:szCs w:val="28"/>
        </w:rPr>
        <w:t xml:space="preserve"> (таблица 1.1). </w:t>
      </w:r>
    </w:p>
    <w:p w:rsidR="008166BF" w:rsidRDefault="008166BF" w:rsidP="0069249A">
      <w:pPr>
        <w:tabs>
          <w:tab w:val="left" w:pos="4035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66BF" w:rsidRDefault="008166BF" w:rsidP="0069249A">
      <w:pPr>
        <w:tabs>
          <w:tab w:val="left" w:pos="4035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249A" w:rsidRDefault="0069249A" w:rsidP="0069249A">
      <w:pPr>
        <w:tabs>
          <w:tab w:val="left" w:pos="4035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249A">
        <w:rPr>
          <w:rFonts w:ascii="Times New Roman" w:hAnsi="Times New Roman" w:cs="Times New Roman"/>
          <w:i/>
          <w:sz w:val="28"/>
          <w:szCs w:val="28"/>
        </w:rPr>
        <w:lastRenderedPageBreak/>
        <w:t>Таблица 1.1</w:t>
      </w:r>
    </w:p>
    <w:tbl>
      <w:tblPr>
        <w:tblStyle w:val="a5"/>
        <w:tblW w:w="9634" w:type="dxa"/>
        <w:tblLayout w:type="fixed"/>
        <w:tblLook w:val="04A0"/>
      </w:tblPr>
      <w:tblGrid>
        <w:gridCol w:w="594"/>
        <w:gridCol w:w="2264"/>
        <w:gridCol w:w="398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05"/>
        <w:gridCol w:w="15"/>
        <w:gridCol w:w="430"/>
        <w:gridCol w:w="425"/>
        <w:gridCol w:w="425"/>
      </w:tblGrid>
      <w:tr w:rsidR="001D170D" w:rsidTr="00FA2EEE">
        <w:tc>
          <w:tcPr>
            <w:tcW w:w="594" w:type="dxa"/>
            <w:vMerge w:val="restart"/>
          </w:tcPr>
          <w:p w:rsidR="001D170D" w:rsidRDefault="001D170D" w:rsidP="0097045E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4" w:type="dxa"/>
            <w:vMerge w:val="restart"/>
          </w:tcPr>
          <w:p w:rsidR="001D170D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3375" w:type="dxa"/>
            <w:gridSpan w:val="8"/>
          </w:tcPr>
          <w:p w:rsidR="001D170D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401" w:type="dxa"/>
            <w:gridSpan w:val="9"/>
            <w:shd w:val="clear" w:color="auto" w:fill="9CC2E5" w:themeFill="accent1" w:themeFillTint="99"/>
          </w:tcPr>
          <w:p w:rsidR="001D170D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1D170D" w:rsidTr="00FA2EEE">
        <w:trPr>
          <w:cantSplit/>
          <w:trHeight w:val="1780"/>
        </w:trPr>
        <w:tc>
          <w:tcPr>
            <w:tcW w:w="594" w:type="dxa"/>
            <w:vMerge/>
          </w:tcPr>
          <w:p w:rsidR="001D170D" w:rsidRPr="00AE3D7F" w:rsidRDefault="001D170D" w:rsidP="0097045E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1D170D" w:rsidRPr="00AE3D7F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1D170D" w:rsidRPr="0097045E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E">
              <w:rPr>
                <w:rFonts w:ascii="Times New Roman" w:hAnsi="Times New Roman" w:cs="Times New Roman"/>
                <w:sz w:val="20"/>
                <w:szCs w:val="20"/>
              </w:rPr>
              <w:t>Средний балл ГИА по предмету ниже среднего балла по региону</w:t>
            </w:r>
          </w:p>
        </w:tc>
        <w:tc>
          <w:tcPr>
            <w:tcW w:w="850" w:type="dxa"/>
            <w:gridSpan w:val="2"/>
          </w:tcPr>
          <w:p w:rsidR="001D170D" w:rsidRPr="0097045E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E">
              <w:rPr>
                <w:rFonts w:ascii="Times New Roman" w:hAnsi="Times New Roman" w:cs="Times New Roman"/>
                <w:sz w:val="20"/>
                <w:szCs w:val="20"/>
              </w:rPr>
              <w:t>Доля выпускников, не преодолевших мин. порог баллов  ГИА по предмету, превышает значение по региону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170D" w:rsidRPr="0097045E" w:rsidRDefault="001D170D" w:rsidP="00970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балл ГИА по предмету снижается 2 последних учебных года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170D" w:rsidRPr="0097045E" w:rsidRDefault="001D170D" w:rsidP="009704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</w:t>
            </w:r>
            <w:r w:rsidRPr="00970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ыпускников, не преодолевших мин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70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порог баллов ГИА по предмету, увеличилась</w:t>
            </w:r>
          </w:p>
        </w:tc>
        <w:tc>
          <w:tcPr>
            <w:tcW w:w="850" w:type="dxa"/>
            <w:gridSpan w:val="2"/>
            <w:shd w:val="clear" w:color="auto" w:fill="9CC2E5" w:themeFill="accent1" w:themeFillTint="99"/>
          </w:tcPr>
          <w:p w:rsidR="001D170D" w:rsidRPr="0097045E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E">
              <w:rPr>
                <w:rFonts w:ascii="Times New Roman" w:hAnsi="Times New Roman" w:cs="Times New Roman"/>
                <w:sz w:val="20"/>
                <w:szCs w:val="20"/>
              </w:rPr>
              <w:t>Средний балл ГИА по предмету ниже среднего балла по региону</w:t>
            </w:r>
          </w:p>
        </w:tc>
        <w:tc>
          <w:tcPr>
            <w:tcW w:w="851" w:type="dxa"/>
            <w:gridSpan w:val="2"/>
            <w:shd w:val="clear" w:color="auto" w:fill="9CC2E5" w:themeFill="accent1" w:themeFillTint="99"/>
          </w:tcPr>
          <w:p w:rsidR="001D170D" w:rsidRPr="0097045E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E">
              <w:rPr>
                <w:rFonts w:ascii="Times New Roman" w:hAnsi="Times New Roman" w:cs="Times New Roman"/>
                <w:sz w:val="20"/>
                <w:szCs w:val="20"/>
              </w:rPr>
              <w:t>Доля выпускников, не преодолевших мин. порог баллов  ГИА по предмету, превышает значение по региону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1D170D" w:rsidRPr="0097045E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балл ГИА по предмету снижается 2 последних учебных года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1D170D" w:rsidRDefault="001D170D" w:rsidP="0097045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</w:t>
            </w:r>
            <w:r w:rsidRPr="00970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ыпускников, не преодолевших мин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70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порог баллов ГИА по предмету, увеличилась</w:t>
            </w:r>
          </w:p>
        </w:tc>
      </w:tr>
      <w:tr w:rsidR="001D170D" w:rsidTr="00FA2EEE">
        <w:trPr>
          <w:cantSplit/>
          <w:trHeight w:val="1780"/>
        </w:trPr>
        <w:tc>
          <w:tcPr>
            <w:tcW w:w="594" w:type="dxa"/>
            <w:vMerge/>
          </w:tcPr>
          <w:p w:rsidR="001D170D" w:rsidRPr="00AE3D7F" w:rsidRDefault="001D170D" w:rsidP="001D170D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1D170D" w:rsidRPr="00AE3D7F" w:rsidRDefault="001D170D" w:rsidP="001D170D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" w:type="dxa"/>
            <w:gridSpan w:val="2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0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shd w:val="clear" w:color="auto" w:fill="9CC2E5" w:themeFill="accent1" w:themeFillTint="99"/>
            <w:textDirection w:val="btLr"/>
          </w:tcPr>
          <w:p w:rsidR="001D170D" w:rsidRPr="0097045E" w:rsidRDefault="001D170D" w:rsidP="001D170D">
            <w:pPr>
              <w:tabs>
                <w:tab w:val="left" w:pos="40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7C94" w:rsidTr="00631F74">
        <w:tc>
          <w:tcPr>
            <w:tcW w:w="594" w:type="dxa"/>
          </w:tcPr>
          <w:p w:rsidR="006B7C94" w:rsidRPr="00AE3D7F" w:rsidRDefault="006B7C94" w:rsidP="006B7C94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Pr="00AE3D7F" w:rsidRDefault="006B7C94" w:rsidP="006B7C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«О(с)Ш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94" w:rsidRDefault="006B7C94" w:rsidP="006B7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1F74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10»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МБОУ«СШ № 1»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«СШ №13 им.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Э.Д.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3D7F">
              <w:rPr>
                <w:rFonts w:ascii="Times New Roman" w:hAnsi="Times New Roman" w:cs="Times New Roman"/>
                <w:color w:val="000000"/>
              </w:rPr>
              <w:t>Балтина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«О(с)Ш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11»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32 им. С.А. Лавочкина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6»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16»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19 им. Героя России Панова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369D" w:rsidTr="00631F74">
        <w:tc>
          <w:tcPr>
            <w:tcW w:w="594" w:type="dxa"/>
          </w:tcPr>
          <w:p w:rsidR="0004369D" w:rsidRPr="00AE3D7F" w:rsidRDefault="0004369D" w:rsidP="0004369D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9D" w:rsidRPr="00AE3D7F" w:rsidRDefault="0004369D" w:rsidP="000436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Pr="00AE3D7F">
              <w:rPr>
                <w:rFonts w:ascii="Times New Roman" w:hAnsi="Times New Roman" w:cs="Times New Roman"/>
                <w:color w:val="000000"/>
              </w:rPr>
              <w:t>Лицей № 1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3D7F">
              <w:rPr>
                <w:rFonts w:ascii="Times New Roman" w:hAnsi="Times New Roman" w:cs="Times New Roman"/>
                <w:color w:val="000000"/>
              </w:rPr>
              <w:t>академика Б.Н.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Петрова»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369D" w:rsidRDefault="0004369D" w:rsidP="00043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24»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FF0000"/>
              </w:rPr>
            </w:pPr>
            <w:r w:rsidRPr="00F920A6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25»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№27 имени Э.А. </w:t>
            </w:r>
            <w:proofErr w:type="spellStart"/>
            <w:r w:rsidRPr="00AE3D7F">
              <w:rPr>
                <w:rFonts w:ascii="Times New Roman" w:hAnsi="Times New Roman" w:cs="Times New Roman"/>
                <w:color w:val="000000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39»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12»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9»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26 </w:t>
            </w:r>
            <w:r w:rsidRPr="00AE3D7F">
              <w:rPr>
                <w:rFonts w:ascii="Times New Roman" w:hAnsi="Times New Roman" w:cs="Times New Roman"/>
                <w:color w:val="000000"/>
              </w:rPr>
              <w:lastRenderedPageBreak/>
              <w:t>имени А.С. Пушкина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31»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№36 имени генерала А. М. Городнянского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7»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15»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22»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1F74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28»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29 с углубленным изучением отдельных предметов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40E3" w:rsidTr="00631F74">
        <w:tc>
          <w:tcPr>
            <w:tcW w:w="594" w:type="dxa"/>
          </w:tcPr>
          <w:p w:rsidR="004340E3" w:rsidRPr="00AE3D7F" w:rsidRDefault="004340E3" w:rsidP="004340E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Pr="00AE3D7F" w:rsidRDefault="004340E3" w:rsidP="004340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 №30 им.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С.А.</w:t>
            </w:r>
            <w:r>
              <w:rPr>
                <w:rFonts w:ascii="Times New Roman" w:hAnsi="Times New Roman" w:cs="Times New Roman"/>
                <w:color w:val="000000"/>
              </w:rPr>
              <w:t xml:space="preserve"> Железнова»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0E3" w:rsidRDefault="004340E3" w:rsidP="00434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34»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35»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38»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4»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5»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 w:rsidRPr="00AE3D7F">
              <w:rPr>
                <w:rFonts w:ascii="Times New Roman" w:hAnsi="Times New Roman" w:cs="Times New Roman"/>
                <w:color w:val="000000"/>
              </w:rPr>
              <w:t>МБОУ «СШ № 17 им. Героя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А.Б. Буханова»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23»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14»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0AB3" w:rsidTr="00631F74">
        <w:tc>
          <w:tcPr>
            <w:tcW w:w="594" w:type="dxa"/>
          </w:tcPr>
          <w:p w:rsidR="001B0AB3" w:rsidRPr="00AE3D7F" w:rsidRDefault="001B0AB3" w:rsidP="001B0AB3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Pr="00AE3D7F" w:rsidRDefault="001B0AB3" w:rsidP="001B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18»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B3" w:rsidRDefault="001B0AB3" w:rsidP="001B0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«Гимназия №1 имени Н.М. Пржевальского»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2»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3» 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«СШ</w:t>
            </w:r>
            <w:r w:rsidRPr="00AE3D7F">
              <w:rPr>
                <w:rFonts w:ascii="Times New Roman" w:hAnsi="Times New Roman" w:cs="Times New Roman"/>
                <w:color w:val="000000"/>
              </w:rPr>
              <w:t xml:space="preserve"> № 8 с углубленным изучением иностранных языков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</w:t>
            </w:r>
            <w:r w:rsidRPr="00AE3D7F">
              <w:rPr>
                <w:rFonts w:ascii="Times New Roman" w:hAnsi="Times New Roman" w:cs="Times New Roman"/>
                <w:color w:val="000000"/>
              </w:rPr>
              <w:t>СШ № 21 им. Н.И. Рыленкова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58424B" w:rsidRDefault="00027BC6" w:rsidP="00027BC6">
            <w:pPr>
              <w:jc w:val="center"/>
              <w:rPr>
                <w:bCs/>
                <w:color w:val="000000"/>
              </w:rPr>
            </w:pPr>
            <w:r w:rsidRPr="0058424B">
              <w:rPr>
                <w:bCs/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33»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37»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BC6" w:rsidTr="0058424B">
        <w:tc>
          <w:tcPr>
            <w:tcW w:w="594" w:type="dxa"/>
          </w:tcPr>
          <w:p w:rsidR="00027BC6" w:rsidRPr="00AE3D7F" w:rsidRDefault="00027BC6" w:rsidP="00027BC6">
            <w:pPr>
              <w:pStyle w:val="a6"/>
              <w:numPr>
                <w:ilvl w:val="0"/>
                <w:numId w:val="6"/>
              </w:num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Pr="00AE3D7F" w:rsidRDefault="00027BC6" w:rsidP="00027B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«СШ № 40»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027BC6" w:rsidRDefault="00027BC6" w:rsidP="00027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57AAD" w:rsidRDefault="00E57AAD" w:rsidP="00285D2A">
      <w:pPr>
        <w:tabs>
          <w:tab w:val="left" w:pos="4035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1CC7" w:rsidRDefault="002675EF" w:rsidP="00C61CC7">
      <w:pPr>
        <w:tabs>
          <w:tab w:val="left" w:pos="4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EF">
        <w:rPr>
          <w:rFonts w:ascii="Times New Roman" w:hAnsi="Times New Roman" w:cs="Times New Roman"/>
          <w:sz w:val="28"/>
          <w:szCs w:val="28"/>
        </w:rPr>
        <w:t>Из таблицы 1</w:t>
      </w:r>
      <w:r w:rsidR="00D23226">
        <w:rPr>
          <w:rFonts w:ascii="Times New Roman" w:hAnsi="Times New Roman" w:cs="Times New Roman"/>
          <w:sz w:val="28"/>
          <w:szCs w:val="28"/>
        </w:rPr>
        <w:t>.1</w:t>
      </w:r>
      <w:r w:rsidRPr="0026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видно, что результаты ОГЭ по математике (средний балл, доля 9-классников, не преодолевших порог больше, чем по региону,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снижаются за последние 2 года) отмечаем как критические в следующих школах: </w:t>
      </w:r>
      <w:r w:rsidRPr="002675EF">
        <w:rPr>
          <w:rFonts w:ascii="Times New Roman" w:hAnsi="Times New Roman" w:cs="Times New Roman"/>
          <w:sz w:val="28"/>
          <w:szCs w:val="28"/>
        </w:rPr>
        <w:t>МБОУ</w:t>
      </w:r>
      <w:r w:rsidR="00C61CC7">
        <w:rPr>
          <w:rFonts w:ascii="Times New Roman" w:hAnsi="Times New Roman" w:cs="Times New Roman"/>
          <w:sz w:val="28"/>
          <w:szCs w:val="28"/>
        </w:rPr>
        <w:t xml:space="preserve"> </w:t>
      </w:r>
      <w:r w:rsidRPr="002675EF">
        <w:rPr>
          <w:rFonts w:ascii="Times New Roman" w:hAnsi="Times New Roman" w:cs="Times New Roman"/>
          <w:sz w:val="28"/>
          <w:szCs w:val="28"/>
        </w:rPr>
        <w:t>«СШ №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5EF">
        <w:rPr>
          <w:rFonts w:ascii="Times New Roman" w:hAnsi="Times New Roman" w:cs="Times New Roman"/>
          <w:sz w:val="28"/>
          <w:szCs w:val="28"/>
        </w:rPr>
        <w:t>МБОУ «СШ №13 им. Э.Д. Балтина»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5EF">
        <w:rPr>
          <w:rFonts w:ascii="Times New Roman" w:hAnsi="Times New Roman" w:cs="Times New Roman"/>
          <w:sz w:val="28"/>
          <w:szCs w:val="28"/>
        </w:rPr>
        <w:t xml:space="preserve">МБОУ «СШ №27 имени Э.А. </w:t>
      </w:r>
      <w:proofErr w:type="spellStart"/>
      <w:r w:rsidRPr="002675EF">
        <w:rPr>
          <w:rFonts w:ascii="Times New Roman" w:hAnsi="Times New Roman" w:cs="Times New Roman"/>
          <w:sz w:val="28"/>
          <w:szCs w:val="28"/>
        </w:rPr>
        <w:t>Хиля</w:t>
      </w:r>
      <w:proofErr w:type="spellEnd"/>
      <w:r w:rsidRPr="002675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75EF">
        <w:rPr>
          <w:rFonts w:ascii="Times New Roman" w:hAnsi="Times New Roman" w:cs="Times New Roman"/>
          <w:sz w:val="28"/>
          <w:szCs w:val="28"/>
        </w:rPr>
        <w:t>МБОУ «СШ № 7»</w:t>
      </w:r>
      <w:r w:rsidR="00DA01D1">
        <w:rPr>
          <w:rFonts w:ascii="Times New Roman" w:hAnsi="Times New Roman" w:cs="Times New Roman"/>
          <w:sz w:val="28"/>
          <w:szCs w:val="28"/>
        </w:rPr>
        <w:t>, по ЕГЭ</w:t>
      </w:r>
      <w:r w:rsidR="00C61CC7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DA01D1">
        <w:rPr>
          <w:rFonts w:ascii="Times New Roman" w:hAnsi="Times New Roman" w:cs="Times New Roman"/>
          <w:sz w:val="28"/>
          <w:szCs w:val="28"/>
        </w:rPr>
        <w:t xml:space="preserve"> такие же относительно низкие показатели в </w:t>
      </w:r>
      <w:r w:rsidR="00DA01D1" w:rsidRPr="00DA01D1">
        <w:rPr>
          <w:rFonts w:ascii="Times New Roman" w:hAnsi="Times New Roman" w:cs="Times New Roman"/>
          <w:sz w:val="28"/>
          <w:szCs w:val="28"/>
        </w:rPr>
        <w:t>МБОУ «СШ № 10»</w:t>
      </w:r>
      <w:r w:rsidR="00DA01D1">
        <w:rPr>
          <w:rFonts w:ascii="Times New Roman" w:hAnsi="Times New Roman" w:cs="Times New Roman"/>
          <w:sz w:val="28"/>
          <w:szCs w:val="28"/>
        </w:rPr>
        <w:t>.</w:t>
      </w:r>
      <w:r w:rsidR="00C61CC7" w:rsidRPr="00C6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C7" w:rsidRPr="00C61CC7" w:rsidRDefault="00C61CC7" w:rsidP="00C61CC7">
      <w:pPr>
        <w:tabs>
          <w:tab w:val="left" w:pos="4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трем сравнительным критериям сдачи ЕГЭ по русскому языку выделим школы, показывающие результаты ниже, чем в регионе и имеющие отрицательную динамику: </w:t>
      </w:r>
      <w:r w:rsidRPr="00C61CC7">
        <w:rPr>
          <w:rFonts w:ascii="Times New Roman" w:hAnsi="Times New Roman" w:cs="Times New Roman"/>
          <w:sz w:val="28"/>
          <w:szCs w:val="28"/>
        </w:rPr>
        <w:t xml:space="preserve"> </w:t>
      </w:r>
      <w:r w:rsidRPr="00C61CC7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gramStart"/>
      <w:r w:rsidRPr="00C61CC7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C61CC7">
        <w:rPr>
          <w:rFonts w:ascii="Times New Roman" w:hAnsi="Times New Roman" w:cs="Times New Roman"/>
          <w:color w:val="000000"/>
          <w:sz w:val="28"/>
          <w:szCs w:val="28"/>
        </w:rPr>
        <w:t xml:space="preserve">с)Ш № 1», </w:t>
      </w:r>
      <w:r w:rsidRPr="00C61CC7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C7">
        <w:rPr>
          <w:rFonts w:ascii="Times New Roman" w:hAnsi="Times New Roman" w:cs="Times New Roman"/>
          <w:sz w:val="28"/>
          <w:szCs w:val="28"/>
        </w:rPr>
        <w:t>«СШ №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226" w:rsidRDefault="00DA01D1" w:rsidP="00D23226">
      <w:pPr>
        <w:tabs>
          <w:tab w:val="left" w:pos="4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01D1">
        <w:rPr>
          <w:rFonts w:ascii="Times New Roman" w:hAnsi="Times New Roman" w:cs="Times New Roman"/>
          <w:sz w:val="28"/>
          <w:szCs w:val="28"/>
        </w:rPr>
        <w:t>редний балл ГИА по предмету снижается 2 последних учебных года</w:t>
      </w:r>
      <w:r>
        <w:rPr>
          <w:rFonts w:ascii="Times New Roman" w:hAnsi="Times New Roman" w:cs="Times New Roman"/>
          <w:sz w:val="28"/>
          <w:szCs w:val="28"/>
        </w:rPr>
        <w:t>: в 16 ОО по ОГЭ по математике, в 4 ОО по ОГЭ по русскому языку, в 3 ОО по ЕГЭ по математике (база), в 5 ОО по ЕГЭ по русскому языку.</w:t>
      </w:r>
      <w:r w:rsidR="00D23226" w:rsidRPr="00D23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49" w:rsidRPr="00D23226" w:rsidRDefault="00D23226" w:rsidP="00D23226">
      <w:pPr>
        <w:tabs>
          <w:tab w:val="left" w:pos="40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матрице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 до 5 баллов по результатам ГИА имеет 9 школ, расположенных вначале таблицы 1.1. Необходимо выявить причины таких результатов.</w:t>
      </w:r>
    </w:p>
    <w:tbl>
      <w:tblPr>
        <w:tblStyle w:val="a5"/>
        <w:tblW w:w="0" w:type="auto"/>
        <w:tblLook w:val="04A0"/>
      </w:tblPr>
      <w:tblGrid>
        <w:gridCol w:w="3681"/>
        <w:gridCol w:w="5856"/>
      </w:tblGrid>
      <w:tr w:rsidR="00285D2A" w:rsidRPr="00FF4185" w:rsidTr="00FF4185">
        <w:tc>
          <w:tcPr>
            <w:tcW w:w="3681" w:type="dxa"/>
          </w:tcPr>
          <w:p w:rsidR="00285D2A" w:rsidRPr="00FF4185" w:rsidRDefault="00285D2A" w:rsidP="00285D2A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2</w:t>
            </w:r>
          </w:p>
        </w:tc>
        <w:tc>
          <w:tcPr>
            <w:tcW w:w="5664" w:type="dxa"/>
          </w:tcPr>
          <w:p w:rsidR="00285D2A" w:rsidRPr="00FF4185" w:rsidRDefault="00285D2A" w:rsidP="00285D2A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2</w:t>
            </w:r>
          </w:p>
        </w:tc>
      </w:tr>
      <w:tr w:rsidR="00664B49" w:rsidRPr="00FF4185" w:rsidTr="00542DA5">
        <w:tc>
          <w:tcPr>
            <w:tcW w:w="9345" w:type="dxa"/>
            <w:gridSpan w:val="2"/>
          </w:tcPr>
          <w:p w:rsidR="00664B49" w:rsidRPr="00FF4185" w:rsidRDefault="00664B49" w:rsidP="00285D2A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ОО, в которых доля выпускников, не преодолевших минимальный порог баллов  ГИА по предмету, превышает значение по региону в основной период</w:t>
            </w:r>
          </w:p>
        </w:tc>
      </w:tr>
      <w:tr w:rsidR="00285D2A" w:rsidRPr="00FF4185" w:rsidTr="00FF4185">
        <w:tc>
          <w:tcPr>
            <w:tcW w:w="3681" w:type="dxa"/>
          </w:tcPr>
          <w:tbl>
            <w:tblPr>
              <w:tblW w:w="3273" w:type="dxa"/>
              <w:tblLook w:val="04A0"/>
            </w:tblPr>
            <w:tblGrid>
              <w:gridCol w:w="1860"/>
              <w:gridCol w:w="758"/>
              <w:gridCol w:w="656"/>
            </w:tblGrid>
            <w:tr w:rsidR="00FF4185" w:rsidRPr="00285D2A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ГИА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FF4185" w:rsidRPr="00285D2A" w:rsidTr="00911DD1">
              <w:trPr>
                <w:trHeight w:val="66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ОГЭ по русскому языку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16%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</w:tr>
            <w:tr w:rsidR="00FF4185" w:rsidRPr="00285D2A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ОГЭ по математике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28%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FF4185" w:rsidRPr="00285D2A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русскому языку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FF4185" w:rsidRPr="00285D2A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математике (базовая)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9%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5D2A" w:rsidRPr="00285D2A" w:rsidRDefault="00285D2A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85D2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</w:tbl>
          <w:p w:rsidR="00285D2A" w:rsidRPr="00FF4185" w:rsidRDefault="00285D2A" w:rsidP="00C66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4" w:type="dxa"/>
          </w:tcPr>
          <w:p w:rsidR="00285D2A" w:rsidRPr="00FF4185" w:rsidRDefault="00E57AAD" w:rsidP="00C66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18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571875" cy="1847850"/>
                  <wp:effectExtent l="0" t="0" r="952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4F0C93" w:rsidRDefault="00D67CC5" w:rsidP="00D67C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</w:t>
      </w:r>
      <w:r w:rsidRPr="00D6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2 и диаграмму 2, приходим к выводу, что в 12 школах (28%) доля выпускников, </w:t>
      </w:r>
      <w:r w:rsidRPr="00D67CC5">
        <w:rPr>
          <w:rFonts w:ascii="Times New Roman" w:hAnsi="Times New Roman" w:cs="Times New Roman"/>
          <w:sz w:val="28"/>
          <w:szCs w:val="28"/>
        </w:rPr>
        <w:t>не преодол</w:t>
      </w:r>
      <w:r>
        <w:rPr>
          <w:rFonts w:ascii="Times New Roman" w:hAnsi="Times New Roman" w:cs="Times New Roman"/>
          <w:sz w:val="28"/>
          <w:szCs w:val="28"/>
        </w:rPr>
        <w:t>евших минимальный порог баллов ОГЭ</w:t>
      </w:r>
      <w:r w:rsidRPr="00D67CC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DB15AF">
        <w:rPr>
          <w:rFonts w:ascii="Times New Roman" w:hAnsi="Times New Roman" w:cs="Times New Roman"/>
          <w:sz w:val="28"/>
          <w:szCs w:val="28"/>
        </w:rPr>
        <w:t>,</w:t>
      </w:r>
      <w:r w:rsidR="004F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превышает региональный показатель. Это достаточно много. Заметим, что в таблице не указаны школы, в которых эта доля равна или немного ниже, чем по Смоленской области. </w:t>
      </w:r>
      <w:r w:rsidR="000B6DE4">
        <w:rPr>
          <w:rFonts w:ascii="Times New Roman" w:hAnsi="Times New Roman" w:cs="Times New Roman"/>
          <w:sz w:val="28"/>
          <w:szCs w:val="28"/>
        </w:rPr>
        <w:t xml:space="preserve">В 4 школах (9%) </w:t>
      </w:r>
      <w:r w:rsidR="004F0C93">
        <w:rPr>
          <w:rFonts w:ascii="Times New Roman" w:hAnsi="Times New Roman" w:cs="Times New Roman"/>
          <w:sz w:val="28"/>
          <w:szCs w:val="28"/>
        </w:rPr>
        <w:t>доля выпускников 11 класса</w:t>
      </w:r>
      <w:r w:rsidR="000B6DE4">
        <w:rPr>
          <w:rFonts w:ascii="Times New Roman" w:hAnsi="Times New Roman" w:cs="Times New Roman"/>
          <w:sz w:val="28"/>
          <w:szCs w:val="28"/>
        </w:rPr>
        <w:t>, не преодолевшими порог по математике базового уровня,</w:t>
      </w:r>
      <w:r w:rsidR="004F0C93">
        <w:rPr>
          <w:rFonts w:ascii="Times New Roman" w:hAnsi="Times New Roman" w:cs="Times New Roman"/>
          <w:sz w:val="28"/>
          <w:szCs w:val="28"/>
        </w:rPr>
        <w:t xml:space="preserve"> по сравнению с региональными значениями, не преодоле</w:t>
      </w:r>
      <w:r w:rsidR="00DB15AF">
        <w:rPr>
          <w:rFonts w:ascii="Times New Roman" w:hAnsi="Times New Roman" w:cs="Times New Roman"/>
          <w:sz w:val="28"/>
          <w:szCs w:val="28"/>
        </w:rPr>
        <w:t>вших</w:t>
      </w:r>
      <w:r w:rsidR="004F0C93">
        <w:rPr>
          <w:rFonts w:ascii="Times New Roman" w:hAnsi="Times New Roman" w:cs="Times New Roman"/>
          <w:sz w:val="28"/>
          <w:szCs w:val="28"/>
        </w:rPr>
        <w:t xml:space="preserve"> минимальный порог ЕГЭ по математике базового уровня.</w:t>
      </w:r>
    </w:p>
    <w:p w:rsidR="0067266E" w:rsidRPr="00DB15AF" w:rsidRDefault="00AE256C" w:rsidP="00DB15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9-кла</w:t>
      </w:r>
      <w:r w:rsidR="007F5E33">
        <w:rPr>
          <w:rFonts w:ascii="Times New Roman" w:hAnsi="Times New Roman" w:cs="Times New Roman"/>
          <w:sz w:val="28"/>
          <w:szCs w:val="28"/>
        </w:rPr>
        <w:t xml:space="preserve">ссники 7 школ г. Смоленска «обогнали» своих сверстников по области, не набравших минимальный балл </w:t>
      </w:r>
      <w:r w:rsidR="00AF4C48">
        <w:rPr>
          <w:rFonts w:ascii="Times New Roman" w:hAnsi="Times New Roman" w:cs="Times New Roman"/>
          <w:sz w:val="28"/>
          <w:szCs w:val="28"/>
        </w:rPr>
        <w:t xml:space="preserve">на ОГЭ </w:t>
      </w:r>
      <w:r w:rsidR="007F5E33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F4C48">
        <w:rPr>
          <w:rFonts w:ascii="Times New Roman" w:hAnsi="Times New Roman" w:cs="Times New Roman"/>
          <w:sz w:val="28"/>
          <w:szCs w:val="28"/>
        </w:rPr>
        <w:t>,</w:t>
      </w:r>
      <w:r w:rsidR="007F5E33">
        <w:rPr>
          <w:rFonts w:ascii="Times New Roman" w:hAnsi="Times New Roman" w:cs="Times New Roman"/>
          <w:sz w:val="28"/>
          <w:szCs w:val="28"/>
        </w:rPr>
        <w:t xml:space="preserve"> по </w:t>
      </w:r>
      <w:r w:rsidR="00AF4C48">
        <w:rPr>
          <w:rFonts w:ascii="Times New Roman" w:hAnsi="Times New Roman" w:cs="Times New Roman"/>
          <w:sz w:val="28"/>
          <w:szCs w:val="28"/>
        </w:rPr>
        <w:t>количеству</w:t>
      </w:r>
      <w:r w:rsidR="007F5E33">
        <w:rPr>
          <w:rFonts w:ascii="Times New Roman" w:hAnsi="Times New Roman" w:cs="Times New Roman"/>
          <w:sz w:val="28"/>
          <w:szCs w:val="28"/>
        </w:rPr>
        <w:t>.</w:t>
      </w:r>
      <w:r w:rsidR="00AF4C48">
        <w:rPr>
          <w:rFonts w:ascii="Times New Roman" w:hAnsi="Times New Roman" w:cs="Times New Roman"/>
          <w:sz w:val="28"/>
          <w:szCs w:val="28"/>
        </w:rPr>
        <w:t xml:space="preserve"> Среди 11-классников эта ситуация выглядит </w:t>
      </w:r>
      <w:r w:rsidR="00DB15AF">
        <w:rPr>
          <w:rFonts w:ascii="Times New Roman" w:hAnsi="Times New Roman" w:cs="Times New Roman"/>
          <w:sz w:val="28"/>
          <w:szCs w:val="28"/>
        </w:rPr>
        <w:t xml:space="preserve">еще </w:t>
      </w:r>
      <w:r w:rsidR="00AF4C48">
        <w:rPr>
          <w:rFonts w:ascii="Times New Roman" w:hAnsi="Times New Roman" w:cs="Times New Roman"/>
          <w:sz w:val="28"/>
          <w:szCs w:val="28"/>
        </w:rPr>
        <w:t xml:space="preserve">хуже, чем </w:t>
      </w:r>
      <w:r w:rsidR="00DB15AF">
        <w:rPr>
          <w:rFonts w:ascii="Times New Roman" w:hAnsi="Times New Roman" w:cs="Times New Roman"/>
          <w:sz w:val="28"/>
          <w:szCs w:val="28"/>
        </w:rPr>
        <w:t>по математике. Возможны и погрешности измерения по причине невнимательности заполнявших таблицу.</w:t>
      </w:r>
    </w:p>
    <w:tbl>
      <w:tblPr>
        <w:tblStyle w:val="a5"/>
        <w:tblW w:w="0" w:type="auto"/>
        <w:tblLook w:val="04A0"/>
      </w:tblPr>
      <w:tblGrid>
        <w:gridCol w:w="3446"/>
        <w:gridCol w:w="6125"/>
      </w:tblGrid>
      <w:tr w:rsidR="00E57AAD" w:rsidRPr="00FF4185" w:rsidTr="00911DD1">
        <w:tc>
          <w:tcPr>
            <w:tcW w:w="3681" w:type="dxa"/>
          </w:tcPr>
          <w:p w:rsidR="00E57AAD" w:rsidRPr="00FF4185" w:rsidRDefault="00E57AAD" w:rsidP="00E57AAD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3</w:t>
            </w:r>
          </w:p>
        </w:tc>
        <w:tc>
          <w:tcPr>
            <w:tcW w:w="5664" w:type="dxa"/>
          </w:tcPr>
          <w:p w:rsidR="00E57AAD" w:rsidRPr="00FF4185" w:rsidRDefault="00E57AAD" w:rsidP="00E57AAD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3</w:t>
            </w:r>
          </w:p>
        </w:tc>
      </w:tr>
      <w:tr w:rsidR="00664B49" w:rsidRPr="00FF4185" w:rsidTr="00542DA5">
        <w:tc>
          <w:tcPr>
            <w:tcW w:w="9345" w:type="dxa"/>
            <w:gridSpan w:val="2"/>
          </w:tcPr>
          <w:p w:rsidR="00664B49" w:rsidRPr="00FF4185" w:rsidRDefault="00664B49" w:rsidP="00664B49">
            <w:pPr>
              <w:tabs>
                <w:tab w:val="left" w:pos="40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ОО, в которых средний балл в ОО ГИА по предмету </w:t>
            </w:r>
          </w:p>
          <w:p w:rsidR="00664B49" w:rsidRPr="00FF4185" w:rsidRDefault="00664B49" w:rsidP="00664B49">
            <w:pPr>
              <w:tabs>
                <w:tab w:val="left" w:pos="40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снижается 2 последних учебных года</w:t>
            </w:r>
          </w:p>
        </w:tc>
      </w:tr>
      <w:tr w:rsidR="00E57AAD" w:rsidRPr="00FF4185" w:rsidTr="00911DD1">
        <w:trPr>
          <w:trHeight w:val="3089"/>
        </w:trPr>
        <w:tc>
          <w:tcPr>
            <w:tcW w:w="3681" w:type="dxa"/>
          </w:tcPr>
          <w:tbl>
            <w:tblPr>
              <w:tblW w:w="3266" w:type="dxa"/>
              <w:tblLook w:val="04A0"/>
            </w:tblPr>
            <w:tblGrid>
              <w:gridCol w:w="1811"/>
              <w:gridCol w:w="766"/>
              <w:gridCol w:w="643"/>
            </w:tblGrid>
            <w:tr w:rsidR="00E57AAD" w:rsidRPr="00E57AAD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 </w:t>
                  </w:r>
                  <w:r w:rsid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ГИА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911DD1" w:rsidRPr="00E57AAD" w:rsidTr="00911DD1">
              <w:trPr>
                <w:trHeight w:val="66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ОГЭ по русскому языку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E57AAD" w:rsidRPr="00E57AAD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ОГЭ по математике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E57AAD" w:rsidRPr="00E57AAD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русскому языку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E57AAD" w:rsidRPr="00E57AAD" w:rsidTr="00911DD1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математике (базовая)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57AAD" w:rsidRPr="00E57AAD" w:rsidRDefault="00E57AAD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7AA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:rsidR="00E57AAD" w:rsidRPr="00FF4185" w:rsidRDefault="00E57AAD" w:rsidP="009026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</w:tcPr>
          <w:p w:rsidR="00E57AAD" w:rsidRPr="00FF4185" w:rsidRDefault="00E57AAD" w:rsidP="00902618">
            <w:pPr>
              <w:jc w:val="both"/>
              <w:rPr>
                <w:rFonts w:ascii="Times New Roman" w:hAnsi="Times New Roman" w:cs="Times New Roman"/>
              </w:rPr>
            </w:pPr>
            <w:r w:rsidRPr="00FF418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67150" cy="185737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7266E" w:rsidRPr="00433C74" w:rsidRDefault="00D23226" w:rsidP="00433C7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ОГЭ по математике заметно снижается 2 последних года в 16 ОО (37%)! Отрицательная динамика наблюдается и по ОГЭ по русскому языку (4 ОО- 9%), и по ЕГЭ по русскому языку и математике (</w:t>
      </w:r>
      <w:r w:rsidR="00433C74">
        <w:rPr>
          <w:rFonts w:ascii="Times New Roman" w:hAnsi="Times New Roman" w:cs="Times New Roman"/>
        </w:rPr>
        <w:t xml:space="preserve">5 ОО- 12% и 3 ОО- 7%). </w:t>
      </w:r>
    </w:p>
    <w:tbl>
      <w:tblPr>
        <w:tblStyle w:val="a5"/>
        <w:tblW w:w="0" w:type="auto"/>
        <w:tblLayout w:type="fixed"/>
        <w:tblLook w:val="04A0"/>
      </w:tblPr>
      <w:tblGrid>
        <w:gridCol w:w="3823"/>
        <w:gridCol w:w="5522"/>
      </w:tblGrid>
      <w:tr w:rsidR="00664B49" w:rsidRPr="00FF4185" w:rsidTr="00911DD1">
        <w:tc>
          <w:tcPr>
            <w:tcW w:w="3823" w:type="dxa"/>
          </w:tcPr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4</w:t>
            </w:r>
          </w:p>
        </w:tc>
        <w:tc>
          <w:tcPr>
            <w:tcW w:w="5522" w:type="dxa"/>
          </w:tcPr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4</w:t>
            </w:r>
          </w:p>
        </w:tc>
      </w:tr>
      <w:tr w:rsidR="00664B49" w:rsidRPr="00FF4185" w:rsidTr="00911DD1">
        <w:tc>
          <w:tcPr>
            <w:tcW w:w="9345" w:type="dxa"/>
            <w:gridSpan w:val="2"/>
          </w:tcPr>
          <w:p w:rsidR="00664B49" w:rsidRPr="00FF4185" w:rsidRDefault="00664B49" w:rsidP="004C0875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ОО, в которых доля выпускников, </w:t>
            </w:r>
            <w:r w:rsidRPr="0066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преодолевших </w:t>
            </w:r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порог баллов ГИА по предмету, </w:t>
            </w:r>
            <w:r w:rsidRPr="0066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увеличи</w:t>
            </w:r>
            <w:r w:rsidR="004C0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вается</w:t>
            </w:r>
          </w:p>
        </w:tc>
      </w:tr>
      <w:tr w:rsidR="00664B49" w:rsidRPr="00FF4185" w:rsidTr="00911DD1">
        <w:trPr>
          <w:trHeight w:val="3191"/>
        </w:trPr>
        <w:tc>
          <w:tcPr>
            <w:tcW w:w="3823" w:type="dxa"/>
          </w:tcPr>
          <w:tbl>
            <w:tblPr>
              <w:tblW w:w="3626" w:type="dxa"/>
              <w:tblLayout w:type="fixed"/>
              <w:tblLook w:val="04A0"/>
            </w:tblPr>
            <w:tblGrid>
              <w:gridCol w:w="1898"/>
              <w:gridCol w:w="863"/>
              <w:gridCol w:w="865"/>
            </w:tblGrid>
            <w:tr w:rsidR="00911DD1" w:rsidRPr="00FF4185" w:rsidTr="00911DD1">
              <w:trPr>
                <w:trHeight w:val="307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ГИА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  <w:r w:rsidR="00FF4185"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911DD1" w:rsidRPr="00FF4185" w:rsidTr="00911DD1">
              <w:trPr>
                <w:trHeight w:val="677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ОГЭ по русскому языку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911DD1" w:rsidRPr="00FF4185" w:rsidTr="00911DD1">
              <w:trPr>
                <w:trHeight w:val="307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ОГЭ по математике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21%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911DD1" w:rsidRPr="00FF4185" w:rsidTr="00911DD1">
              <w:trPr>
                <w:trHeight w:val="307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русскому языку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7%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911DD1" w:rsidRPr="00FF4185" w:rsidTr="00911DD1">
              <w:trPr>
                <w:trHeight w:val="307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ЕГЭ по математике (базовая)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2%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664B49" w:rsidRPr="00FF4185" w:rsidRDefault="0066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</w:tcPr>
          <w:p w:rsidR="00664B49" w:rsidRPr="00911DD1" w:rsidRDefault="00664B49" w:rsidP="00911DD1">
            <w:pPr>
              <w:rPr>
                <w:rFonts w:ascii="Times New Roman" w:hAnsi="Times New Roman" w:cs="Times New Roman"/>
              </w:rPr>
            </w:pPr>
            <w:r w:rsidRPr="00FF418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90900" cy="167640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67266E" w:rsidRPr="00433C74" w:rsidRDefault="00433C74" w:rsidP="00433C74">
      <w:pPr>
        <w:ind w:firstLine="567"/>
        <w:jc w:val="both"/>
        <w:rPr>
          <w:rFonts w:ascii="Times New Roman" w:hAnsi="Times New Roman" w:cs="Times New Roman"/>
        </w:rPr>
      </w:pPr>
      <w:r w:rsidRPr="00433C74">
        <w:rPr>
          <w:rFonts w:ascii="Times New Roman" w:hAnsi="Times New Roman" w:cs="Times New Roman"/>
        </w:rPr>
        <w:t xml:space="preserve">Нужно отметить, что ужесточение мер на ОГЭ, отсутствие ответов в сети интернет перед экзаменами показывают более достоверные результаты, а значит, </w:t>
      </w:r>
      <w:r w:rsidR="00D514E9">
        <w:rPr>
          <w:rFonts w:ascii="Times New Roman" w:hAnsi="Times New Roman" w:cs="Times New Roman"/>
        </w:rPr>
        <w:t>выявляется реальная</w:t>
      </w:r>
      <w:r w:rsidRPr="00433C74">
        <w:rPr>
          <w:rFonts w:ascii="Times New Roman" w:hAnsi="Times New Roman" w:cs="Times New Roman"/>
        </w:rPr>
        <w:t xml:space="preserve"> проблема в базовой подготовке 9-классников.  </w:t>
      </w:r>
      <w:r>
        <w:rPr>
          <w:rFonts w:ascii="Times New Roman" w:hAnsi="Times New Roman" w:cs="Times New Roman"/>
        </w:rPr>
        <w:t xml:space="preserve">В 9 ОО (21%) </w:t>
      </w:r>
      <w:r w:rsidRPr="00433C74">
        <w:rPr>
          <w:rFonts w:ascii="Times New Roman" w:hAnsi="Times New Roman" w:cs="Times New Roman"/>
        </w:rPr>
        <w:t>доля выпускников, не преодолевших минималь</w:t>
      </w:r>
      <w:r>
        <w:rPr>
          <w:rFonts w:ascii="Times New Roman" w:hAnsi="Times New Roman" w:cs="Times New Roman"/>
        </w:rPr>
        <w:t>ный порог баллов ГИА по математике</w:t>
      </w:r>
      <w:r w:rsidRPr="00433C74">
        <w:rPr>
          <w:rFonts w:ascii="Times New Roman" w:hAnsi="Times New Roman" w:cs="Times New Roman"/>
        </w:rPr>
        <w:t>, увеличивается</w:t>
      </w:r>
      <w:r>
        <w:rPr>
          <w:rFonts w:ascii="Times New Roman" w:hAnsi="Times New Roman" w:cs="Times New Roman"/>
        </w:rPr>
        <w:t>. Тенденция к увеличению доли обучающихся, не преодолевших порог, наблюдается и по русскому языку: в 5 ОО по ОГЭ, в 3 ОО по ЕГЭ.</w:t>
      </w:r>
    </w:p>
    <w:tbl>
      <w:tblPr>
        <w:tblStyle w:val="a5"/>
        <w:tblW w:w="0" w:type="auto"/>
        <w:tblLook w:val="04A0"/>
      </w:tblPr>
      <w:tblGrid>
        <w:gridCol w:w="3070"/>
        <w:gridCol w:w="6307"/>
      </w:tblGrid>
      <w:tr w:rsidR="00664B49" w:rsidRPr="00FF4185" w:rsidTr="00FF4185">
        <w:tc>
          <w:tcPr>
            <w:tcW w:w="3038" w:type="dxa"/>
          </w:tcPr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5</w:t>
            </w:r>
          </w:p>
        </w:tc>
        <w:tc>
          <w:tcPr>
            <w:tcW w:w="6307" w:type="dxa"/>
          </w:tcPr>
          <w:p w:rsidR="00664B49" w:rsidRPr="00FF4185" w:rsidRDefault="00664B49" w:rsidP="00664B49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185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5</w:t>
            </w:r>
          </w:p>
        </w:tc>
      </w:tr>
      <w:tr w:rsidR="00664B49" w:rsidRPr="00FF4185" w:rsidTr="00542DA5">
        <w:tc>
          <w:tcPr>
            <w:tcW w:w="9345" w:type="dxa"/>
            <w:gridSpan w:val="2"/>
          </w:tcPr>
          <w:p w:rsidR="00664B49" w:rsidRPr="00FF4185" w:rsidRDefault="00664B49" w:rsidP="00664B49">
            <w:pPr>
              <w:jc w:val="center"/>
              <w:rPr>
                <w:rFonts w:ascii="Times New Roman" w:hAnsi="Times New Roman" w:cs="Times New Roman"/>
              </w:rPr>
            </w:pPr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 ниже 30% (5-9 </w:t>
            </w:r>
            <w:proofErr w:type="spellStart"/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FF4185" w:rsidRPr="00FF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35% (10-11 </w:t>
            </w:r>
            <w:proofErr w:type="spellStart"/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FF4185" w:rsidRPr="00FF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4B49" w:rsidRPr="00FF4185" w:rsidTr="00FF4185">
        <w:trPr>
          <w:trHeight w:val="2236"/>
        </w:trPr>
        <w:tc>
          <w:tcPr>
            <w:tcW w:w="3038" w:type="dxa"/>
          </w:tcPr>
          <w:tbl>
            <w:tblPr>
              <w:tblW w:w="2812" w:type="dxa"/>
              <w:tblLook w:val="04A0"/>
            </w:tblPr>
            <w:tblGrid>
              <w:gridCol w:w="1568"/>
              <w:gridCol w:w="620"/>
              <w:gridCol w:w="656"/>
            </w:tblGrid>
            <w:tr w:rsidR="00664B49" w:rsidRPr="00664B49" w:rsidTr="00911DD1">
              <w:trPr>
                <w:trHeight w:val="300"/>
              </w:trPr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911DD1"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 образования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  <w:r w:rsidR="00FF4185"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</w:t>
                  </w:r>
                </w:p>
              </w:tc>
            </w:tr>
            <w:tr w:rsidR="00664B49" w:rsidRPr="00664B49" w:rsidTr="00911DD1">
              <w:trPr>
                <w:trHeight w:val="660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основное общее   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14%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664B49" w:rsidRPr="00664B49" w:rsidTr="00911DD1">
              <w:trPr>
                <w:trHeight w:val="300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среднее общее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16%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64B49" w:rsidRPr="00664B49" w:rsidRDefault="00664B49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64B4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</w:tr>
          </w:tbl>
          <w:p w:rsidR="00664B49" w:rsidRPr="00FF4185" w:rsidRDefault="0066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664B49" w:rsidRPr="00FF4185" w:rsidRDefault="00FF4185">
            <w:pPr>
              <w:rPr>
                <w:rFonts w:ascii="Times New Roman" w:hAnsi="Times New Roman" w:cs="Times New Roman"/>
              </w:rPr>
            </w:pPr>
            <w:r w:rsidRPr="00FF418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05225" cy="136207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67266E" w:rsidRPr="00911DD1" w:rsidRDefault="00D514E9" w:rsidP="009634F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Качество знаний в 10-11 классах ниже 35% в 7 ОО (16%). Если учесть, что, в большинстве своем, в 10 класс идут ребята мотивированные, многие из них планируют поступать в высшие учебные заведения и престижные колледжи, </w:t>
      </w:r>
      <w:r w:rsidR="009634F8">
        <w:rPr>
          <w:rFonts w:ascii="Times New Roman" w:hAnsi="Times New Roman" w:cs="Times New Roman"/>
        </w:rPr>
        <w:t>то эти</w:t>
      </w:r>
      <w:r>
        <w:rPr>
          <w:rFonts w:ascii="Times New Roman" w:hAnsi="Times New Roman" w:cs="Times New Roman"/>
        </w:rPr>
        <w:t xml:space="preserve"> </w:t>
      </w:r>
      <w:r w:rsidR="009634F8">
        <w:rPr>
          <w:rFonts w:ascii="Times New Roman" w:hAnsi="Times New Roman" w:cs="Times New Roman"/>
        </w:rPr>
        <w:t>показатели говорят о недостаточной подготовке самих учащихся и «лояльном» наборе в 10 классы</w:t>
      </w:r>
      <w:r>
        <w:rPr>
          <w:rFonts w:ascii="Times New Roman" w:hAnsi="Times New Roman" w:cs="Times New Roman"/>
        </w:rPr>
        <w:t xml:space="preserve">. </w:t>
      </w:r>
      <w:r w:rsidR="009634F8">
        <w:rPr>
          <w:rFonts w:ascii="Times New Roman" w:hAnsi="Times New Roman" w:cs="Times New Roman"/>
        </w:rPr>
        <w:t>Процент</w:t>
      </w:r>
      <w:r>
        <w:rPr>
          <w:rFonts w:ascii="Times New Roman" w:hAnsi="Times New Roman" w:cs="Times New Roman"/>
        </w:rPr>
        <w:t xml:space="preserve"> качества в 10-11 классах</w:t>
      </w:r>
      <w:r w:rsidR="009634F8">
        <w:rPr>
          <w:rFonts w:ascii="Times New Roman" w:hAnsi="Times New Roman" w:cs="Times New Roman"/>
        </w:rPr>
        <w:t xml:space="preserve">, </w:t>
      </w:r>
      <w:r w:rsidR="009634F8">
        <w:rPr>
          <w:rFonts w:ascii="Times New Roman" w:hAnsi="Times New Roman" w:cs="Times New Roman"/>
        </w:rPr>
        <w:lastRenderedPageBreak/>
        <w:t>где выпускник выбирает определенный профиль,</w:t>
      </w:r>
      <w:r>
        <w:rPr>
          <w:rFonts w:ascii="Times New Roman" w:hAnsi="Times New Roman" w:cs="Times New Roman"/>
        </w:rPr>
        <w:t xml:space="preserve"> </w:t>
      </w:r>
      <w:r w:rsidR="009634F8">
        <w:rPr>
          <w:rFonts w:ascii="Times New Roman" w:hAnsi="Times New Roman" w:cs="Times New Roman"/>
        </w:rPr>
        <w:t xml:space="preserve">соответствующий его дальнейшему профессиональному самоопределению, </w:t>
      </w:r>
      <w:r>
        <w:rPr>
          <w:rFonts w:ascii="Times New Roman" w:hAnsi="Times New Roman" w:cs="Times New Roman"/>
        </w:rPr>
        <w:t xml:space="preserve">хуже, чем в 5-9 классах. 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FF4185" w:rsidRPr="00911DD1" w:rsidTr="00FF4185">
        <w:tc>
          <w:tcPr>
            <w:tcW w:w="4672" w:type="dxa"/>
          </w:tcPr>
          <w:p w:rsidR="00FF4185" w:rsidRPr="00911DD1" w:rsidRDefault="00FF4185" w:rsidP="00FF4185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DD1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6</w:t>
            </w:r>
          </w:p>
        </w:tc>
        <w:tc>
          <w:tcPr>
            <w:tcW w:w="4673" w:type="dxa"/>
          </w:tcPr>
          <w:p w:rsidR="00FF4185" w:rsidRPr="00911DD1" w:rsidRDefault="00FF4185" w:rsidP="00FF4185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DD1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6</w:t>
            </w:r>
          </w:p>
        </w:tc>
      </w:tr>
      <w:tr w:rsidR="00FF4185" w:rsidRPr="00911DD1" w:rsidTr="00542DA5">
        <w:tc>
          <w:tcPr>
            <w:tcW w:w="9345" w:type="dxa"/>
            <w:gridSpan w:val="2"/>
          </w:tcPr>
          <w:p w:rsidR="00911DD1" w:rsidRDefault="00911DD1" w:rsidP="00911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ОО, в которых есть</w:t>
            </w:r>
            <w:r w:rsidR="00FF4185" w:rsidRPr="00FF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F4185" w:rsidRPr="00FF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не получивши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F4185" w:rsidRPr="00FF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аттестат </w:t>
            </w:r>
          </w:p>
          <w:p w:rsidR="00FF4185" w:rsidRPr="00911DD1" w:rsidRDefault="00FF4185" w:rsidP="00911DD1">
            <w:pPr>
              <w:jc w:val="center"/>
              <w:rPr>
                <w:rFonts w:ascii="Times New Roman" w:hAnsi="Times New Roman" w:cs="Times New Roman"/>
              </w:rPr>
            </w:pPr>
            <w:r w:rsidRPr="00FF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общем образовании</w:t>
            </w:r>
          </w:p>
        </w:tc>
      </w:tr>
      <w:tr w:rsidR="00FF4185" w:rsidRPr="00911DD1" w:rsidTr="00911DD1">
        <w:trPr>
          <w:trHeight w:val="1865"/>
        </w:trPr>
        <w:tc>
          <w:tcPr>
            <w:tcW w:w="4672" w:type="dxa"/>
          </w:tcPr>
          <w:tbl>
            <w:tblPr>
              <w:tblW w:w="4270" w:type="dxa"/>
              <w:tblLook w:val="04A0"/>
            </w:tblPr>
            <w:tblGrid>
              <w:gridCol w:w="2427"/>
              <w:gridCol w:w="992"/>
              <w:gridCol w:w="851"/>
            </w:tblGrid>
            <w:tr w:rsidR="00FF4185" w:rsidRPr="00FF4185" w:rsidTr="00911DD1">
              <w:trPr>
                <w:trHeight w:val="300"/>
              </w:trPr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911DD1"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 образования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  <w:r w:rsid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</w:t>
                  </w:r>
                </w:p>
              </w:tc>
            </w:tr>
            <w:tr w:rsidR="00FF4185" w:rsidRPr="00FF4185" w:rsidTr="00911DD1">
              <w:trPr>
                <w:trHeight w:val="66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основное общее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FF4185" w:rsidRPr="00FF4185" w:rsidTr="00911DD1">
              <w:trPr>
                <w:trHeight w:val="30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среднее общее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4185" w:rsidRPr="00FF4185" w:rsidRDefault="00FF4185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41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</w:tbl>
          <w:p w:rsidR="00FF4185" w:rsidRPr="00911DD1" w:rsidRDefault="00FF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F4185" w:rsidRPr="00911DD1" w:rsidRDefault="00FF4185">
            <w:pPr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28900" cy="108585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67266E" w:rsidRPr="00911DD1" w:rsidRDefault="00D11E37" w:rsidP="00D11E37">
      <w:pPr>
        <w:ind w:firstLine="709"/>
        <w:jc w:val="both"/>
        <w:rPr>
          <w:rFonts w:ascii="Times New Roman" w:hAnsi="Times New Roman" w:cs="Times New Roman"/>
        </w:rPr>
      </w:pPr>
      <w:r w:rsidRPr="00D11E37">
        <w:rPr>
          <w:rFonts w:ascii="Times New Roman" w:hAnsi="Times New Roman" w:cs="Times New Roman"/>
        </w:rPr>
        <w:t>В 9 ОО 9-классники</w:t>
      </w:r>
      <w:r>
        <w:rPr>
          <w:rFonts w:ascii="Times New Roman" w:hAnsi="Times New Roman" w:cs="Times New Roman"/>
        </w:rPr>
        <w:t>, и в 5 ОО 11-классники</w:t>
      </w:r>
      <w:r w:rsidRPr="00D11E37">
        <w:rPr>
          <w:rFonts w:ascii="Times New Roman" w:hAnsi="Times New Roman" w:cs="Times New Roman"/>
        </w:rPr>
        <w:t xml:space="preserve"> не получили аттестат</w:t>
      </w:r>
      <w:r>
        <w:rPr>
          <w:rFonts w:ascii="Times New Roman" w:hAnsi="Times New Roman" w:cs="Times New Roman"/>
        </w:rPr>
        <w:t>ы</w:t>
      </w:r>
      <w:r w:rsidRPr="00D11E37">
        <w:rPr>
          <w:rFonts w:ascii="Times New Roman" w:hAnsi="Times New Roman" w:cs="Times New Roman"/>
        </w:rPr>
        <w:t xml:space="preserve"> об общем образовании</w:t>
      </w:r>
      <w:r>
        <w:rPr>
          <w:rFonts w:ascii="Times New Roman" w:hAnsi="Times New Roman" w:cs="Times New Roman"/>
        </w:rPr>
        <w:t>, т.к. не смогли пересдать ГИА по предметам из-за отсутствия базовой подготовки, низкой мотивации, неудовлетворительной подготовки к ГИА, а возможно и по другим причинам.</w:t>
      </w:r>
    </w:p>
    <w:tbl>
      <w:tblPr>
        <w:tblStyle w:val="a5"/>
        <w:tblW w:w="0" w:type="auto"/>
        <w:tblLook w:val="04A0"/>
      </w:tblPr>
      <w:tblGrid>
        <w:gridCol w:w="3823"/>
        <w:gridCol w:w="5522"/>
      </w:tblGrid>
      <w:tr w:rsidR="00911DD1" w:rsidRPr="00911DD1" w:rsidTr="00911DD1">
        <w:tc>
          <w:tcPr>
            <w:tcW w:w="3823" w:type="dxa"/>
          </w:tcPr>
          <w:p w:rsidR="00911DD1" w:rsidRPr="00911DD1" w:rsidRDefault="00911DD1" w:rsidP="00911DD1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DD1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7</w:t>
            </w:r>
          </w:p>
        </w:tc>
        <w:tc>
          <w:tcPr>
            <w:tcW w:w="5522" w:type="dxa"/>
          </w:tcPr>
          <w:p w:rsidR="00911DD1" w:rsidRPr="00911DD1" w:rsidRDefault="00911DD1" w:rsidP="00911DD1">
            <w:pPr>
              <w:tabs>
                <w:tab w:val="left" w:pos="40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1DD1">
              <w:rPr>
                <w:rFonts w:ascii="Times New Roman" w:hAnsi="Times New Roman" w:cs="Times New Roman"/>
                <w:i/>
                <w:sz w:val="28"/>
                <w:szCs w:val="28"/>
              </w:rPr>
              <w:t>Диаграмма 7</w:t>
            </w:r>
          </w:p>
        </w:tc>
      </w:tr>
      <w:tr w:rsidR="00911DD1" w:rsidRPr="00911DD1" w:rsidTr="00542DA5">
        <w:tc>
          <w:tcPr>
            <w:tcW w:w="9345" w:type="dxa"/>
            <w:gridSpan w:val="2"/>
          </w:tcPr>
          <w:p w:rsidR="00911DD1" w:rsidRPr="00911DD1" w:rsidRDefault="00911DD1" w:rsidP="00911DD1">
            <w:pPr>
              <w:jc w:val="center"/>
              <w:rPr>
                <w:rFonts w:ascii="Times New Roman" w:hAnsi="Times New Roman" w:cs="Times New Roman"/>
              </w:rPr>
            </w:pPr>
            <w:r w:rsidRPr="009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ОО, в которых есть обучающиеся, оставленные на повторный курс обучения</w:t>
            </w:r>
          </w:p>
        </w:tc>
      </w:tr>
      <w:tr w:rsidR="00911DD1" w:rsidRPr="00911DD1" w:rsidTr="00911DD1">
        <w:trPr>
          <w:trHeight w:val="2199"/>
        </w:trPr>
        <w:tc>
          <w:tcPr>
            <w:tcW w:w="3823" w:type="dxa"/>
          </w:tcPr>
          <w:tbl>
            <w:tblPr>
              <w:tblW w:w="3561" w:type="dxa"/>
              <w:tblLook w:val="04A0"/>
            </w:tblPr>
            <w:tblGrid>
              <w:gridCol w:w="1733"/>
              <w:gridCol w:w="977"/>
              <w:gridCol w:w="851"/>
            </w:tblGrid>
            <w:tr w:rsidR="00911DD1" w:rsidRPr="00911DD1" w:rsidTr="00911DD1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 образования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ОО</w:t>
                  </w:r>
                </w:p>
              </w:tc>
            </w:tr>
            <w:tr w:rsidR="00911DD1" w:rsidRPr="00911DD1" w:rsidTr="00911DD1">
              <w:trPr>
                <w:trHeight w:val="6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основное общее   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911DD1" w:rsidRPr="00911DD1" w:rsidTr="00911DD1">
              <w:trPr>
                <w:trHeight w:val="3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среднее общее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11DD1" w:rsidRPr="00911DD1" w:rsidRDefault="00911DD1" w:rsidP="0091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11D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911DD1" w:rsidRPr="00911DD1" w:rsidRDefault="00911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2" w:type="dxa"/>
          </w:tcPr>
          <w:p w:rsidR="00911DD1" w:rsidRPr="00911DD1" w:rsidRDefault="00911DD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95575" cy="1295400"/>
                  <wp:effectExtent l="0" t="0" r="9525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67266E" w:rsidRDefault="0067266E"/>
    <w:p w:rsidR="0067266E" w:rsidRPr="00911DD1" w:rsidRDefault="00911DD1" w:rsidP="00911DD1">
      <w:pPr>
        <w:jc w:val="right"/>
        <w:rPr>
          <w:rFonts w:ascii="Times New Roman" w:hAnsi="Times New Roman" w:cs="Times New Roman"/>
          <w:sz w:val="28"/>
          <w:szCs w:val="28"/>
        </w:rPr>
      </w:pPr>
      <w:r w:rsidRPr="00911DD1">
        <w:rPr>
          <w:rFonts w:ascii="Times New Roman" w:hAnsi="Times New Roman" w:cs="Times New Roman"/>
          <w:sz w:val="28"/>
          <w:szCs w:val="28"/>
        </w:rPr>
        <w:t>Диаграмма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2C18">
        <w:rPr>
          <w:rFonts w:ascii="Times New Roman" w:hAnsi="Times New Roman" w:cs="Times New Roman"/>
          <w:sz w:val="28"/>
          <w:szCs w:val="28"/>
        </w:rPr>
        <w:t xml:space="preserve">Баллы </w:t>
      </w:r>
      <w:proofErr w:type="spellStart"/>
      <w:r w:rsidR="00372C1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372C18">
        <w:rPr>
          <w:rFonts w:ascii="Times New Roman" w:hAnsi="Times New Roman" w:cs="Times New Roman"/>
          <w:sz w:val="28"/>
          <w:szCs w:val="28"/>
        </w:rPr>
        <w:t xml:space="preserve"> по ОО г. Смоленска</w:t>
      </w:r>
    </w:p>
    <w:p w:rsidR="00542DA5" w:rsidRDefault="00847ED6" w:rsidP="00911DD1">
      <w:pPr>
        <w:ind w:left="-142" w:hanging="709"/>
      </w:pPr>
      <w:r>
        <w:rPr>
          <w:noProof/>
          <w:lang w:eastAsia="ru-RU"/>
        </w:rPr>
        <w:pict>
          <v:line id="Прямая соединительная линия 6" o:spid="_x0000_s1029" style="position:absolute;left:0;text-align:left;flip:y;z-index:251663360;visibility:visible" from="-13.05pt,67.7pt" to="461.7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" strokecolor="#ed7d31 [3205]" strokeweight="1pt">
            <v:stroke joinstyle="miter"/>
          </v:line>
        </w:pict>
      </w:r>
      <w:r w:rsidR="00911DD1">
        <w:t xml:space="preserve"> </w:t>
      </w:r>
      <w:r w:rsidR="00911DD1">
        <w:rPr>
          <w:noProof/>
          <w:lang w:eastAsia="ru-RU"/>
        </w:rPr>
        <w:drawing>
          <wp:inline distT="0" distB="0" distL="0" distR="0">
            <wp:extent cx="6429375" cy="26289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42DA5" w:rsidRDefault="00542DA5" w:rsidP="00911DD1">
      <w:pPr>
        <w:ind w:left="-142" w:hanging="709"/>
      </w:pPr>
    </w:p>
    <w:p w:rsidR="00542DA5" w:rsidRDefault="00542DA5" w:rsidP="00911DD1">
      <w:pPr>
        <w:ind w:left="-142" w:hanging="709"/>
      </w:pPr>
    </w:p>
    <w:p w:rsidR="00542DA5" w:rsidRDefault="00542DA5" w:rsidP="00911DD1">
      <w:pPr>
        <w:ind w:left="-142" w:hanging="709"/>
      </w:pPr>
      <w:bookmarkStart w:id="0" w:name="_GoBack"/>
      <w:bookmarkEnd w:id="0"/>
    </w:p>
    <w:p w:rsidR="0067266E" w:rsidRPr="00810A92" w:rsidRDefault="00810A92" w:rsidP="00810A92">
      <w:pPr>
        <w:ind w:left="-142" w:hanging="709"/>
        <w:jc w:val="right"/>
        <w:rPr>
          <w:rFonts w:ascii="Times New Roman" w:hAnsi="Times New Roman" w:cs="Times New Roman"/>
          <w:sz w:val="28"/>
          <w:szCs w:val="28"/>
        </w:rPr>
      </w:pPr>
      <w:r w:rsidRPr="00810A92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9492" w:type="dxa"/>
        <w:tblInd w:w="-147" w:type="dxa"/>
        <w:tblLook w:val="04A0"/>
      </w:tblPr>
      <w:tblGrid>
        <w:gridCol w:w="546"/>
        <w:gridCol w:w="7382"/>
        <w:gridCol w:w="1564"/>
      </w:tblGrid>
      <w:tr w:rsidR="00DB2AAD" w:rsidRPr="00372C18" w:rsidTr="002E1AEC">
        <w:trPr>
          <w:trHeight w:val="38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Default="00DB2AAD" w:rsidP="006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AAD" w:rsidRPr="00372C18" w:rsidRDefault="00DB2AAD" w:rsidP="006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 </w:t>
            </w:r>
            <w:proofErr w:type="spellStart"/>
            <w:r w:rsidRPr="00372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неуспешности</w:t>
            </w:r>
            <w:proofErr w:type="spellEnd"/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372C18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"Открытая (сменная) школа № 2"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372C18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"Открытая (сменная) школа № 1"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372C18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1"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372C18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№10"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372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№13 имени Э.Д.</w:t>
            </w:r>
            <w:r w:rsidR="00DB2A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Балтина"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372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№11"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372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25"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372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19 им. Героя России Панова"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372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34"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372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 xml:space="preserve">униципальное бюджетное общеобразовательное учреждение "Средняя школа №16" города Смоленска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372C18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школа №27 имени Э.А. </w:t>
            </w:r>
            <w:proofErr w:type="spellStart"/>
            <w:r w:rsidRPr="006A0437">
              <w:rPr>
                <w:rFonts w:ascii="Times New Roman" w:hAnsi="Times New Roman" w:cs="Times New Roman"/>
                <w:color w:val="000000"/>
              </w:rPr>
              <w:t>Хиля</w:t>
            </w:r>
            <w:proofErr w:type="spellEnd"/>
            <w:r w:rsidRPr="006A0437">
              <w:rPr>
                <w:rFonts w:ascii="Times New Roman" w:hAnsi="Times New Roman" w:cs="Times New Roman"/>
                <w:color w:val="000000"/>
              </w:rPr>
              <w:t>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</w:t>
            </w:r>
            <w:proofErr w:type="spellStart"/>
            <w:r w:rsidRPr="006A0437">
              <w:rPr>
                <w:rFonts w:ascii="Times New Roman" w:hAnsi="Times New Roman" w:cs="Times New Roman"/>
                <w:color w:val="000000"/>
              </w:rPr>
              <w:t>учреждеие</w:t>
            </w:r>
            <w:proofErr w:type="spellEnd"/>
            <w:r w:rsidRPr="006A0437">
              <w:rPr>
                <w:rFonts w:ascii="Times New Roman" w:hAnsi="Times New Roman" w:cs="Times New Roman"/>
                <w:color w:val="000000"/>
              </w:rPr>
              <w:t xml:space="preserve"> " Средняя школа № 32 им. С.А. Лавочкина"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"Средняя школа №36 имени генерала А. М. Городнянского"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№39"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6»"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7"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№9"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№15"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24"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№12"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льное учреждение " Лицей № 1 имени 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академика Б.Н.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Петрова"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26 имени А.С. Пушкина"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35"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№38"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22"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28"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29 с углубленным изучением отдельных предметов"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31"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542DA5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</w:t>
            </w:r>
            <w:r w:rsidRPr="006A0437">
              <w:rPr>
                <w:rFonts w:ascii="Times New Roman" w:hAnsi="Times New Roman" w:cs="Times New Roman"/>
                <w:color w:val="000000"/>
              </w:rPr>
              <w:br/>
              <w:t xml:space="preserve">«Средняя школа № 17 имени Героя Российской Федерации А.Б. Буханова» </w:t>
            </w:r>
            <w:r w:rsidR="00542DA5">
              <w:rPr>
                <w:rFonts w:ascii="Times New Roman" w:hAnsi="Times New Roman" w:cs="Times New Roman"/>
                <w:color w:val="000000"/>
              </w:rPr>
              <w:t>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№30 имени С.А. Железнова"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4"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5"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№14"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18"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23"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37"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МБОУ "СШ № 21 им. Н.И. Рыленкова" г.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2AAD" w:rsidRPr="00372C18" w:rsidRDefault="00542DA5" w:rsidP="00542D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Муниципальное бюджетное общеобразовательное учреждение 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«Гимназия №1 имени Н.М. Пржевальского»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 xml:space="preserve">униципальное бюджетное общеобразовательное учреждение "Средняя 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lastRenderedPageBreak/>
              <w:t>школа № 2"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№3"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2AAD" w:rsidRPr="00372C18" w:rsidRDefault="00DB2AAD" w:rsidP="006A0437">
            <w:pPr>
              <w:rPr>
                <w:rFonts w:ascii="Times New Roman" w:hAnsi="Times New Roman" w:cs="Times New Roman"/>
                <w:color w:val="000000"/>
              </w:rPr>
            </w:pPr>
            <w:r w:rsidRPr="006A0437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школа № 8 с углубленным изучением иностранных языков"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33"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2AAD" w:rsidRPr="00372C18" w:rsidTr="002E1AEC">
        <w:trPr>
          <w:trHeight w:val="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DB2AAD" w:rsidRPr="00DB2AAD" w:rsidRDefault="00DB2AAD" w:rsidP="00DB2A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B2AAD" w:rsidRPr="00372C18" w:rsidRDefault="00542DA5" w:rsidP="006A04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DB2AAD" w:rsidRPr="006A0437">
              <w:rPr>
                <w:rFonts w:ascii="Times New Roman" w:hAnsi="Times New Roman" w:cs="Times New Roman"/>
                <w:color w:val="000000"/>
              </w:rPr>
              <w:t>униципальное бюджетное общеобразовательное учреждение "Средняя школа № 40" города Смоленска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2AAD" w:rsidRPr="00372C18" w:rsidRDefault="00DB2AAD" w:rsidP="0037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E1AEC" w:rsidRDefault="002E1AEC" w:rsidP="002E1AEC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2E1AEC" w:rsidSect="0067266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D0" w:rsidRDefault="008163D0" w:rsidP="00542DA5">
      <w:pPr>
        <w:spacing w:after="0" w:line="240" w:lineRule="auto"/>
      </w:pPr>
      <w:r>
        <w:separator/>
      </w:r>
    </w:p>
  </w:endnote>
  <w:endnote w:type="continuationSeparator" w:id="0">
    <w:p w:rsidR="008163D0" w:rsidRDefault="008163D0" w:rsidP="0054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D0" w:rsidRDefault="008163D0" w:rsidP="00542DA5">
      <w:pPr>
        <w:spacing w:after="0" w:line="240" w:lineRule="auto"/>
      </w:pPr>
      <w:r>
        <w:separator/>
      </w:r>
    </w:p>
  </w:footnote>
  <w:footnote w:type="continuationSeparator" w:id="0">
    <w:p w:rsidR="008163D0" w:rsidRDefault="008163D0" w:rsidP="0054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063"/>
    <w:multiLevelType w:val="hybridMultilevel"/>
    <w:tmpl w:val="14CA06B0"/>
    <w:lvl w:ilvl="0" w:tplc="EA068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F4796"/>
    <w:multiLevelType w:val="hybridMultilevel"/>
    <w:tmpl w:val="06625E88"/>
    <w:lvl w:ilvl="0" w:tplc="1E54D72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5097A"/>
    <w:multiLevelType w:val="hybridMultilevel"/>
    <w:tmpl w:val="D5D6FD5A"/>
    <w:lvl w:ilvl="0" w:tplc="EA068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C91FF5"/>
    <w:multiLevelType w:val="hybridMultilevel"/>
    <w:tmpl w:val="82C40350"/>
    <w:lvl w:ilvl="0" w:tplc="EA068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A6A2B"/>
    <w:multiLevelType w:val="hybridMultilevel"/>
    <w:tmpl w:val="B9A2138E"/>
    <w:lvl w:ilvl="0" w:tplc="EA068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A85B67"/>
    <w:multiLevelType w:val="hybridMultilevel"/>
    <w:tmpl w:val="D6C4B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E4"/>
    <w:rsid w:val="00027BC6"/>
    <w:rsid w:val="0004369D"/>
    <w:rsid w:val="00063CE4"/>
    <w:rsid w:val="00066029"/>
    <w:rsid w:val="0008653C"/>
    <w:rsid w:val="000B6DE4"/>
    <w:rsid w:val="00155EDC"/>
    <w:rsid w:val="00157044"/>
    <w:rsid w:val="001B0AB3"/>
    <w:rsid w:val="001B184B"/>
    <w:rsid w:val="001D170D"/>
    <w:rsid w:val="001D7F2B"/>
    <w:rsid w:val="002675EF"/>
    <w:rsid w:val="00285D2A"/>
    <w:rsid w:val="002C15A6"/>
    <w:rsid w:val="002E1AEC"/>
    <w:rsid w:val="003451C3"/>
    <w:rsid w:val="0036446F"/>
    <w:rsid w:val="00372C18"/>
    <w:rsid w:val="003F7AE6"/>
    <w:rsid w:val="0041775D"/>
    <w:rsid w:val="00420340"/>
    <w:rsid w:val="00433C74"/>
    <w:rsid w:val="004340E3"/>
    <w:rsid w:val="004C0875"/>
    <w:rsid w:val="004F0C93"/>
    <w:rsid w:val="00542DA5"/>
    <w:rsid w:val="00582BD7"/>
    <w:rsid w:val="0058424B"/>
    <w:rsid w:val="005A7236"/>
    <w:rsid w:val="005C48E9"/>
    <w:rsid w:val="005C4E2C"/>
    <w:rsid w:val="00631F74"/>
    <w:rsid w:val="00664B49"/>
    <w:rsid w:val="0067266E"/>
    <w:rsid w:val="0067528A"/>
    <w:rsid w:val="0069249A"/>
    <w:rsid w:val="006A0437"/>
    <w:rsid w:val="006B1024"/>
    <w:rsid w:val="006B7C94"/>
    <w:rsid w:val="007C217D"/>
    <w:rsid w:val="007F5E33"/>
    <w:rsid w:val="00810A92"/>
    <w:rsid w:val="008163D0"/>
    <w:rsid w:val="008166BF"/>
    <w:rsid w:val="008179AB"/>
    <w:rsid w:val="00847ED6"/>
    <w:rsid w:val="00902618"/>
    <w:rsid w:val="00911DD1"/>
    <w:rsid w:val="009634F8"/>
    <w:rsid w:val="0097045E"/>
    <w:rsid w:val="00970751"/>
    <w:rsid w:val="009900A5"/>
    <w:rsid w:val="009C02F3"/>
    <w:rsid w:val="00AA1D6A"/>
    <w:rsid w:val="00AE256C"/>
    <w:rsid w:val="00AE3D7F"/>
    <w:rsid w:val="00AF14A9"/>
    <w:rsid w:val="00AF4C48"/>
    <w:rsid w:val="00B2226B"/>
    <w:rsid w:val="00BB3ECB"/>
    <w:rsid w:val="00BE628E"/>
    <w:rsid w:val="00C16230"/>
    <w:rsid w:val="00C61CC7"/>
    <w:rsid w:val="00C66118"/>
    <w:rsid w:val="00C7420F"/>
    <w:rsid w:val="00CF4CF0"/>
    <w:rsid w:val="00D11E37"/>
    <w:rsid w:val="00D23226"/>
    <w:rsid w:val="00D514E9"/>
    <w:rsid w:val="00D67CC5"/>
    <w:rsid w:val="00D72C3C"/>
    <w:rsid w:val="00D91D28"/>
    <w:rsid w:val="00DA01D1"/>
    <w:rsid w:val="00DB15AF"/>
    <w:rsid w:val="00DB2AAD"/>
    <w:rsid w:val="00E42B04"/>
    <w:rsid w:val="00E57AAD"/>
    <w:rsid w:val="00EC0F16"/>
    <w:rsid w:val="00EF4E5A"/>
    <w:rsid w:val="00F34532"/>
    <w:rsid w:val="00F478A8"/>
    <w:rsid w:val="00F5325A"/>
    <w:rsid w:val="00F6609D"/>
    <w:rsid w:val="00F920A6"/>
    <w:rsid w:val="00FA2EEE"/>
    <w:rsid w:val="00FA596F"/>
    <w:rsid w:val="00FB169D"/>
    <w:rsid w:val="00FC31AB"/>
    <w:rsid w:val="00FF368E"/>
    <w:rsid w:val="00F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266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7266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7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07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DA5"/>
  </w:style>
  <w:style w:type="paragraph" w:styleId="a9">
    <w:name w:val="footer"/>
    <w:basedOn w:val="a"/>
    <w:link w:val="aa"/>
    <w:uiPriority w:val="99"/>
    <w:unhideWhenUsed/>
    <w:rsid w:val="005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DA5"/>
  </w:style>
  <w:style w:type="paragraph" w:styleId="ab">
    <w:name w:val="Balloon Text"/>
    <w:basedOn w:val="a"/>
    <w:link w:val="ac"/>
    <w:uiPriority w:val="99"/>
    <w:semiHidden/>
    <w:unhideWhenUsed/>
    <w:rsid w:val="00C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9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0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3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0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33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0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7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9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6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5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1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5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8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5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0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1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6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2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6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95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8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14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5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4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7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9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62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95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1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8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5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24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6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7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58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6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47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1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83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7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1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5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2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3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6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1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5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11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9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85187428494516E-2"/>
          <c:y val="4.890710382513673E-2"/>
          <c:w val="0.85844727101420015"/>
          <c:h val="0.40372531302439651"/>
        </c:manualLayout>
      </c:layout>
      <c:bar3DChart>
        <c:barDir val="col"/>
        <c:grouping val="clustered"/>
        <c:ser>
          <c:idx val="0"/>
          <c:order val="0"/>
          <c:tx>
            <c:strRef>
              <c:f>Графики!$B$2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2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6A-4BC3-B5FE-436E71CDEB8B}"/>
              </c:ext>
            </c:extLst>
          </c:dPt>
          <c:dPt>
            <c:idx val="3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6A-4BC3-B5FE-436E71CDEB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Графики!$A$3:$A$6</c:f>
              <c:strCache>
                <c:ptCount val="4"/>
                <c:pt idx="0">
                  <c:v>ОГЭ по русскому языку</c:v>
                </c:pt>
                <c:pt idx="1">
                  <c:v>ОГЭ по математике</c:v>
                </c:pt>
                <c:pt idx="2">
                  <c:v>ЕГЭ по русскому языку</c:v>
                </c:pt>
                <c:pt idx="3">
                  <c:v>ЕГЭ по математике (базовая)</c:v>
                </c:pt>
              </c:strCache>
            </c:strRef>
          </c:cat>
          <c:val>
            <c:numRef>
              <c:f>Графики!$B$3:$B$6</c:f>
              <c:numCache>
                <c:formatCode>0%</c:formatCode>
                <c:ptCount val="4"/>
                <c:pt idx="0">
                  <c:v>0.27906976744186091</c:v>
                </c:pt>
                <c:pt idx="1">
                  <c:v>0.60465116279069764</c:v>
                </c:pt>
                <c:pt idx="2">
                  <c:v>0.46511627906976805</c:v>
                </c:pt>
                <c:pt idx="3">
                  <c:v>0.46511627906976805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46A-4BC3-B5FE-436E71CDEB8B}"/>
            </c:ext>
          </c:extLst>
        </c:ser>
        <c:shape val="box"/>
        <c:axId val="140747904"/>
        <c:axId val="140765440"/>
        <c:axId val="0"/>
      </c:bar3DChart>
      <c:catAx>
        <c:axId val="140747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65440"/>
        <c:crosses val="autoZero"/>
        <c:auto val="1"/>
        <c:lblAlgn val="ctr"/>
        <c:lblOffset val="100"/>
      </c:catAx>
      <c:valAx>
        <c:axId val="140765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479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Графики!$F$2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2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26-4394-A471-1F176D9D5EB5}"/>
              </c:ext>
            </c:extLst>
          </c:dPt>
          <c:dPt>
            <c:idx val="3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26-4394-A471-1F176D9D5E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Графики!$E$3:$E$6</c:f>
              <c:strCache>
                <c:ptCount val="4"/>
                <c:pt idx="0">
                  <c:v>ОГЭ по русскому языку</c:v>
                </c:pt>
                <c:pt idx="1">
                  <c:v>ОГЭ по математике</c:v>
                </c:pt>
                <c:pt idx="2">
                  <c:v>ЕГЭ по русскому языку</c:v>
                </c:pt>
                <c:pt idx="3">
                  <c:v>ЕГЭ по математике (базовая)</c:v>
                </c:pt>
              </c:strCache>
            </c:strRef>
          </c:cat>
          <c:val>
            <c:numRef>
              <c:f>Графики!$F$3:$F$6</c:f>
              <c:numCache>
                <c:formatCode>0%</c:formatCode>
                <c:ptCount val="4"/>
                <c:pt idx="0">
                  <c:v>0.16279069767441864</c:v>
                </c:pt>
                <c:pt idx="1">
                  <c:v>0.27906976744186091</c:v>
                </c:pt>
                <c:pt idx="2">
                  <c:v>0.11627906976744186</c:v>
                </c:pt>
                <c:pt idx="3">
                  <c:v>9.3023255813953501E-2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26-4394-A471-1F176D9D5EB5}"/>
            </c:ext>
          </c:extLst>
        </c:ser>
        <c:shape val="box"/>
        <c:axId val="142408320"/>
        <c:axId val="142913920"/>
        <c:axId val="0"/>
      </c:bar3DChart>
      <c:catAx>
        <c:axId val="142408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13920"/>
        <c:crosses val="autoZero"/>
        <c:auto val="1"/>
        <c:lblAlgn val="ctr"/>
        <c:lblOffset val="100"/>
      </c:catAx>
      <c:valAx>
        <c:axId val="142913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08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2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3E-425D-89ED-46BCECCA3871}"/>
              </c:ext>
            </c:extLst>
          </c:dPt>
          <c:dPt>
            <c:idx val="3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3E-425D-89ED-46BCECCA3871}"/>
              </c:ext>
            </c:extLst>
          </c:dPt>
          <c:cat>
            <c:strRef>
              <c:f>Графики!$I$3:$I$6</c:f>
              <c:strCache>
                <c:ptCount val="4"/>
                <c:pt idx="0">
                  <c:v>ОГЭ по русскому языку</c:v>
                </c:pt>
                <c:pt idx="1">
                  <c:v>ОГЭ по математике</c:v>
                </c:pt>
                <c:pt idx="2">
                  <c:v>ЕГЭ по русскому языку</c:v>
                </c:pt>
                <c:pt idx="3">
                  <c:v>ЕГЭ по математике (базовая)</c:v>
                </c:pt>
              </c:strCache>
            </c:strRef>
          </c:cat>
          <c:val>
            <c:numRef>
              <c:f>Графики!$J$3:$J$6</c:f>
              <c:numCache>
                <c:formatCode>0%</c:formatCode>
                <c:ptCount val="4"/>
                <c:pt idx="0">
                  <c:v>9.3023255813953501E-2</c:v>
                </c:pt>
                <c:pt idx="1">
                  <c:v>0.37209302325581434</c:v>
                </c:pt>
                <c:pt idx="2">
                  <c:v>0.11627906976744186</c:v>
                </c:pt>
                <c:pt idx="3">
                  <c:v>6.9767441860465199E-2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63E-425D-89ED-46BCECCA3871}"/>
            </c:ext>
          </c:extLst>
        </c:ser>
        <c:gapWidth val="182"/>
        <c:axId val="154991232"/>
        <c:axId val="156139904"/>
      </c:barChart>
      <c:catAx>
        <c:axId val="1549912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39904"/>
        <c:crosses val="autoZero"/>
        <c:auto val="1"/>
        <c:lblAlgn val="ctr"/>
        <c:lblOffset val="100"/>
      </c:catAx>
      <c:valAx>
        <c:axId val="1561399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991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Графики!$N$2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2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97-4F0E-88F8-6038B69F890B}"/>
              </c:ext>
            </c:extLst>
          </c:dPt>
          <c:dPt>
            <c:idx val="3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97-4F0E-88F8-6038B69F8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Графики!$M$3:$M$6</c:f>
              <c:strCache>
                <c:ptCount val="4"/>
                <c:pt idx="0">
                  <c:v>ОГЭ по русскому языку</c:v>
                </c:pt>
                <c:pt idx="1">
                  <c:v>ОГЭ по математике</c:v>
                </c:pt>
                <c:pt idx="2">
                  <c:v>ЕГЭ по русскому языку</c:v>
                </c:pt>
                <c:pt idx="3">
                  <c:v>ЕГЭ по математике (базовая)</c:v>
                </c:pt>
              </c:strCache>
            </c:strRef>
          </c:cat>
          <c:val>
            <c:numRef>
              <c:f>Графики!$N$3:$N$6</c:f>
              <c:numCache>
                <c:formatCode>0%</c:formatCode>
                <c:ptCount val="4"/>
                <c:pt idx="0">
                  <c:v>0.11627906976744186</c:v>
                </c:pt>
                <c:pt idx="1">
                  <c:v>0.20930232558139569</c:v>
                </c:pt>
                <c:pt idx="2">
                  <c:v>6.9767441860465199E-2</c:v>
                </c:pt>
                <c:pt idx="3">
                  <c:v>2.3255813953488372E-2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197-4F0E-88F8-6038B69F890B}"/>
            </c:ext>
          </c:extLst>
        </c:ser>
        <c:gapWidth val="219"/>
        <c:overlap val="-27"/>
        <c:axId val="149157376"/>
        <c:axId val="149158912"/>
      </c:barChart>
      <c:catAx>
        <c:axId val="149157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158912"/>
        <c:crosses val="autoZero"/>
        <c:auto val="1"/>
        <c:lblAlgn val="ctr"/>
        <c:lblOffset val="100"/>
      </c:catAx>
      <c:valAx>
        <c:axId val="149158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157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Графики!$R$2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7C-41CD-9C16-2FB096E35010}"/>
              </c:ext>
            </c:extLst>
          </c:dPt>
          <c:dLbls>
            <c:dLbl>
              <c:idx val="0"/>
              <c:layout>
                <c:manualLayout>
                  <c:x val="1.3925152306353307E-2"/>
                  <c:y val="-8.16326530612244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B7C-41CD-9C16-2FB096E35010}"/>
                </c:ext>
              </c:extLst>
            </c:dLbl>
            <c:dLbl>
              <c:idx val="1"/>
              <c:layout>
                <c:manualLayout>
                  <c:x val="0"/>
                  <c:y val="-7.07482993197279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B7C-41CD-9C16-2FB096E350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Графики!$Q$3:$Q$4</c:f>
              <c:strCache>
                <c:ptCount val="2"/>
                <c:pt idx="0">
                  <c:v>основное общее   </c:v>
                </c:pt>
                <c:pt idx="1">
                  <c:v>среднее общее</c:v>
                </c:pt>
              </c:strCache>
            </c:strRef>
          </c:cat>
          <c:val>
            <c:numRef>
              <c:f>Графики!$R$3:$R$4</c:f>
              <c:numCache>
                <c:formatCode>0%</c:formatCode>
                <c:ptCount val="2"/>
                <c:pt idx="0">
                  <c:v>0.13953488372093042</c:v>
                </c:pt>
                <c:pt idx="1">
                  <c:v>0.16279069767441864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7C-41CD-9C16-2FB096E35010}"/>
            </c:ext>
          </c:extLst>
        </c:ser>
        <c:shape val="box"/>
        <c:axId val="151520000"/>
        <c:axId val="151521536"/>
        <c:axId val="0"/>
      </c:bar3DChart>
      <c:catAx>
        <c:axId val="151520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1536"/>
        <c:crosses val="autoZero"/>
        <c:auto val="1"/>
        <c:lblAlgn val="ctr"/>
        <c:lblOffset val="100"/>
      </c:catAx>
      <c:valAx>
        <c:axId val="151521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0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39154721044483"/>
          <c:y val="0.32826780897039237"/>
          <c:w val="0.73584905660377609"/>
          <c:h val="0.6049263601605801"/>
        </c:manualLayout>
      </c:layout>
      <c:bar3DChart>
        <c:barDir val="col"/>
        <c:grouping val="percentStacked"/>
        <c:ser>
          <c:idx val="0"/>
          <c:order val="0"/>
          <c:tx>
            <c:strRef>
              <c:f>Графики!$U$3</c:f>
              <c:strCache>
                <c:ptCount val="1"/>
                <c:pt idx="0">
                  <c:v>основное общее 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Графики!$V$2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Графики!$V$3</c:f>
              <c:numCache>
                <c:formatCode>0%</c:formatCode>
                <c:ptCount val="1"/>
                <c:pt idx="0">
                  <c:v>0.20930232558139569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90-4E78-970D-0B795EE52543}"/>
            </c:ext>
          </c:extLst>
        </c:ser>
        <c:ser>
          <c:idx val="1"/>
          <c:order val="1"/>
          <c:tx>
            <c:strRef>
              <c:f>Графики!$U$4</c:f>
              <c:strCache>
                <c:ptCount val="1"/>
                <c:pt idx="0">
                  <c:v>среднее общее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Графики!$V$2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Графики!$V$4</c:f>
              <c:numCache>
                <c:formatCode>0%</c:formatCode>
                <c:ptCount val="1"/>
                <c:pt idx="0">
                  <c:v>0.11627906976744186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90-4E78-970D-0B795EE52543}"/>
            </c:ext>
          </c:extLst>
        </c:ser>
        <c:gapWidth val="95"/>
        <c:gapDepth val="95"/>
        <c:shape val="box"/>
        <c:axId val="154960640"/>
        <c:axId val="154962176"/>
        <c:axId val="0"/>
      </c:bar3DChart>
      <c:catAx>
        <c:axId val="154960640"/>
        <c:scaling>
          <c:orientation val="minMax"/>
        </c:scaling>
        <c:delete val="1"/>
        <c:axPos val="b"/>
        <c:numFmt formatCode="General" sourceLinked="1"/>
        <c:tickLblPos val="none"/>
        <c:crossAx val="154962176"/>
        <c:crosses val="autoZero"/>
        <c:auto val="1"/>
        <c:lblAlgn val="ctr"/>
        <c:lblOffset val="100"/>
      </c:catAx>
      <c:valAx>
        <c:axId val="154962176"/>
        <c:scaling>
          <c:orientation val="minMax"/>
        </c:scaling>
        <c:delete val="1"/>
        <c:axPos val="l"/>
        <c:numFmt formatCode="0%" sourceLinked="1"/>
        <c:tickLblPos val="none"/>
        <c:crossAx val="1549606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Графики!$Y$3</c:f>
              <c:strCache>
                <c:ptCount val="1"/>
                <c:pt idx="0">
                  <c:v>основное общее 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Графики!$Z$3</c:f>
              <c:numCache>
                <c:formatCode>0%</c:formatCode>
                <c:ptCount val="1"/>
                <c:pt idx="0">
                  <c:v>0.2558139534883721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D0-449A-B3A2-E647F9B26E81}"/>
            </c:ext>
          </c:extLst>
        </c:ser>
        <c:ser>
          <c:idx val="1"/>
          <c:order val="1"/>
          <c:tx>
            <c:strRef>
              <c:f>Графики!$Y$4</c:f>
              <c:strCache>
                <c:ptCount val="1"/>
                <c:pt idx="0">
                  <c:v>среднее общее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Графики!$Z$4</c:f>
              <c:numCache>
                <c:formatCode>0%</c:formatCode>
                <c:ptCount val="1"/>
                <c:pt idx="0">
                  <c:v>2.3255813953488372E-2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D0-449A-B3A2-E647F9B26E81}"/>
            </c:ext>
          </c:extLst>
        </c:ser>
        <c:gapWidth val="95"/>
        <c:gapDepth val="95"/>
        <c:shape val="box"/>
        <c:axId val="93889664"/>
        <c:axId val="93891200"/>
        <c:axId val="0"/>
      </c:bar3DChart>
      <c:catAx>
        <c:axId val="9388966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3891200"/>
        <c:crosses val="autoZero"/>
        <c:auto val="1"/>
        <c:lblAlgn val="ctr"/>
        <c:lblOffset val="100"/>
      </c:catAx>
      <c:valAx>
        <c:axId val="93891200"/>
        <c:scaling>
          <c:orientation val="minMax"/>
        </c:scaling>
        <c:delete val="1"/>
        <c:axPos val="l"/>
        <c:numFmt formatCode="0%" sourceLinked="1"/>
        <c:tickLblPos val="none"/>
        <c:crossAx val="9388966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Графики!$B$37</c:f>
              <c:strCache>
                <c:ptCount val="1"/>
                <c:pt idx="0">
                  <c:v>Балл неуспешности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Графики!$A$38:$A$80</c:f>
              <c:strCache>
                <c:ptCount val="43"/>
                <c:pt idx="0">
                  <c:v>Г1 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Г4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Л1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В1</c:v>
                </c:pt>
                <c:pt idx="42">
                  <c:v>В2</c:v>
                </c:pt>
              </c:strCache>
            </c:strRef>
          </c:cat>
          <c:val>
            <c:numRef>
              <c:f>Графики!$B$38:$B$80</c:f>
              <c:numCache>
                <c:formatCode>0.00</c:formatCode>
                <c:ptCount val="43"/>
                <c:pt idx="0">
                  <c:v>0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6</c:v>
                </c:pt>
                <c:pt idx="7">
                  <c:v>6</c:v>
                </c:pt>
                <c:pt idx="8">
                  <c:v>0</c:v>
                </c:pt>
                <c:pt idx="9">
                  <c:v>6</c:v>
                </c:pt>
                <c:pt idx="10">
                  <c:v>12</c:v>
                </c:pt>
                <c:pt idx="11">
                  <c:v>10</c:v>
                </c:pt>
                <c:pt idx="12">
                  <c:v>5</c:v>
                </c:pt>
                <c:pt idx="13">
                  <c:v>11</c:v>
                </c:pt>
                <c:pt idx="14">
                  <c:v>2</c:v>
                </c:pt>
                <c:pt idx="15">
                  <c:v>6</c:v>
                </c:pt>
                <c:pt idx="16">
                  <c:v>7</c:v>
                </c:pt>
                <c:pt idx="17">
                  <c:v>3</c:v>
                </c:pt>
                <c:pt idx="18">
                  <c:v>2</c:v>
                </c:pt>
                <c:pt idx="19">
                  <c:v>8</c:v>
                </c:pt>
                <c:pt idx="20">
                  <c:v>5</c:v>
                </c:pt>
                <c:pt idx="21">
                  <c:v>1</c:v>
                </c:pt>
                <c:pt idx="22">
                  <c:v>4</c:v>
                </c:pt>
                <c:pt idx="23">
                  <c:v>2</c:v>
                </c:pt>
                <c:pt idx="24">
                  <c:v>6</c:v>
                </c:pt>
                <c:pt idx="25">
                  <c:v>10</c:v>
                </c:pt>
                <c:pt idx="26">
                  <c:v>5</c:v>
                </c:pt>
                <c:pt idx="27">
                  <c:v>7</c:v>
                </c:pt>
                <c:pt idx="28">
                  <c:v>4</c:v>
                </c:pt>
                <c:pt idx="29">
                  <c:v>4</c:v>
                </c:pt>
                <c:pt idx="30">
                  <c:v>3</c:v>
                </c:pt>
                <c:pt idx="31">
                  <c:v>4</c:v>
                </c:pt>
                <c:pt idx="32">
                  <c:v>7</c:v>
                </c:pt>
                <c:pt idx="33">
                  <c:v>0</c:v>
                </c:pt>
                <c:pt idx="34">
                  <c:v>8</c:v>
                </c:pt>
                <c:pt idx="35">
                  <c:v>5</c:v>
                </c:pt>
                <c:pt idx="36">
                  <c:v>7</c:v>
                </c:pt>
                <c:pt idx="37">
                  <c:v>2</c:v>
                </c:pt>
                <c:pt idx="38">
                  <c:v>5</c:v>
                </c:pt>
                <c:pt idx="39">
                  <c:v>7</c:v>
                </c:pt>
                <c:pt idx="40">
                  <c:v>0</c:v>
                </c:pt>
                <c:pt idx="41">
                  <c:v>14</c:v>
                </c:pt>
                <c:pt idx="4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F-4F9E-9688-B7456EAD3899}"/>
            </c:ext>
          </c:extLst>
        </c:ser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axId val="128900096"/>
        <c:axId val="128902272"/>
      </c:lineChart>
      <c:catAx>
        <c:axId val="12890009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Номера ОО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02272"/>
        <c:crosses val="autoZero"/>
        <c:auto val="1"/>
        <c:lblAlgn val="ctr"/>
        <c:lblOffset val="100"/>
      </c:catAx>
      <c:valAx>
        <c:axId val="128902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 неуспешности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000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Статистика по результатам мониторинга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426C2C-6106-42EC-9605-C2884004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13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 по результатам обработки матрицы неуспешности школ с низкими результатами обучения</vt:lpstr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 по результатам обработки матрицы неуспешности школ с низкими результатами обучения</dc:title>
  <dc:subject>За 2018-2019 учебный год</dc:subject>
  <dc:creator>Пользователь</dc:creator>
  <cp:keywords/>
  <dc:description/>
  <cp:lastModifiedBy>Васинова</cp:lastModifiedBy>
  <cp:revision>23</cp:revision>
  <dcterms:created xsi:type="dcterms:W3CDTF">2019-12-04T10:22:00Z</dcterms:created>
  <dcterms:modified xsi:type="dcterms:W3CDTF">2020-07-15T14:23:00Z</dcterms:modified>
</cp:coreProperties>
</file>