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9D5" w:rsidRPr="005F39D5" w:rsidRDefault="005F39D5" w:rsidP="005F39D5">
      <w:pPr>
        <w:spacing w:after="405" w:line="240" w:lineRule="auto"/>
        <w:ind w:left="750" w:right="750"/>
        <w:jc w:val="center"/>
        <w:outlineLvl w:val="1"/>
        <w:rPr>
          <w:rFonts w:ascii="PT Serif" w:eastAsia="Times New Roman" w:hAnsi="PT Serif" w:cs="Arial"/>
          <w:b/>
          <w:bCs/>
          <w:color w:val="333333"/>
          <w:kern w:val="36"/>
          <w:sz w:val="72"/>
          <w:szCs w:val="72"/>
          <w:lang w:eastAsia="ru-RU"/>
        </w:rPr>
      </w:pPr>
      <w:r w:rsidRPr="005F39D5">
        <w:rPr>
          <w:rFonts w:ascii="PT Serif" w:eastAsia="Times New Roman" w:hAnsi="PT Serif" w:cs="Arial"/>
          <w:b/>
          <w:bCs/>
          <w:color w:val="333333"/>
          <w:kern w:val="36"/>
          <w:sz w:val="72"/>
          <w:szCs w:val="72"/>
          <w:lang w:eastAsia="ru-RU"/>
        </w:rPr>
        <w:t>Хромота математического образования</w:t>
      </w:r>
    </w:p>
    <w:p w:rsidR="005F39D5" w:rsidRPr="005F39D5" w:rsidRDefault="005F39D5" w:rsidP="005F39D5">
      <w:pPr>
        <w:spacing w:line="240" w:lineRule="auto"/>
        <w:jc w:val="center"/>
        <w:rPr>
          <w:rFonts w:ascii="PT Serif" w:eastAsia="Times New Roman" w:hAnsi="PT Serif" w:cs="Arial"/>
          <w:color w:val="333333"/>
          <w:sz w:val="32"/>
          <w:szCs w:val="32"/>
          <w:lang w:eastAsia="ru-RU"/>
        </w:rPr>
      </w:pPr>
      <w:r w:rsidRPr="005F39D5">
        <w:rPr>
          <w:rFonts w:ascii="PT Serif" w:eastAsia="Times New Roman" w:hAnsi="PT Serif" w:cs="Arial"/>
          <w:color w:val="333333"/>
          <w:sz w:val="32"/>
          <w:szCs w:val="32"/>
          <w:lang w:eastAsia="ru-RU"/>
        </w:rPr>
        <w:t>Почему математика в школе не выполняет функцию зарядки для ума, а баллы ЕГЭ — не показатель математической образованности?</w:t>
      </w:r>
    </w:p>
    <w:p w:rsidR="005F39D5" w:rsidRPr="005F39D5" w:rsidRDefault="005F39D5" w:rsidP="005F39D5">
      <w:pPr>
        <w:spacing w:after="0" w:line="240" w:lineRule="auto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</w:p>
    <w:p w:rsidR="005F39D5" w:rsidRPr="005F39D5" w:rsidRDefault="005F39D5" w:rsidP="0079609D">
      <w:pPr>
        <w:spacing w:after="0" w:line="240" w:lineRule="auto"/>
        <w:jc w:val="both"/>
        <w:rPr>
          <w:rFonts w:ascii="Roboto" w:eastAsia="Times New Roman" w:hAnsi="Roboto" w:cs="Arial"/>
          <w:b/>
          <w:bCs/>
          <w:color w:val="333333"/>
          <w:sz w:val="21"/>
          <w:szCs w:val="21"/>
          <w:lang w:eastAsia="ru-RU"/>
        </w:rPr>
      </w:pPr>
      <w:proofErr w:type="spellStart"/>
      <w:r w:rsidRPr="005F39D5">
        <w:rPr>
          <w:rFonts w:ascii="Roboto" w:eastAsia="Times New Roman" w:hAnsi="Roboto" w:cs="Arial"/>
          <w:b/>
          <w:bCs/>
          <w:color w:val="333333"/>
          <w:sz w:val="21"/>
          <w:szCs w:val="21"/>
          <w:lang w:eastAsia="ru-RU"/>
        </w:rPr>
        <w:t>Темур</w:t>
      </w:r>
      <w:proofErr w:type="spellEnd"/>
      <w:r w:rsidRPr="005F39D5">
        <w:rPr>
          <w:rFonts w:ascii="Roboto" w:eastAsia="Times New Roman" w:hAnsi="Roboto" w:cs="Arial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Pr="005F39D5">
        <w:rPr>
          <w:rFonts w:ascii="Roboto" w:eastAsia="Times New Roman" w:hAnsi="Roboto" w:cs="Arial"/>
          <w:b/>
          <w:bCs/>
          <w:color w:val="333333"/>
          <w:sz w:val="21"/>
          <w:szCs w:val="21"/>
          <w:lang w:eastAsia="ru-RU"/>
        </w:rPr>
        <w:t>Кварацхелия</w:t>
      </w:r>
      <w:proofErr w:type="spellEnd"/>
    </w:p>
    <w:p w:rsidR="005F39D5" w:rsidRPr="005F39D5" w:rsidRDefault="005F39D5" w:rsidP="0079609D">
      <w:pPr>
        <w:spacing w:line="240" w:lineRule="auto"/>
        <w:jc w:val="both"/>
        <w:rPr>
          <w:rFonts w:ascii="Roboto" w:eastAsia="Times New Roman" w:hAnsi="Roboto" w:cs="Arial"/>
          <w:color w:val="333333"/>
          <w:sz w:val="21"/>
          <w:szCs w:val="21"/>
          <w:lang w:eastAsia="ru-RU"/>
        </w:rPr>
      </w:pPr>
      <w:r w:rsidRPr="005F39D5">
        <w:rPr>
          <w:rFonts w:ascii="Roboto" w:eastAsia="Times New Roman" w:hAnsi="Roboto" w:cs="Arial"/>
          <w:color w:val="333333"/>
          <w:sz w:val="21"/>
          <w:szCs w:val="21"/>
          <w:lang w:eastAsia="ru-RU"/>
        </w:rPr>
        <w:t xml:space="preserve">преподаватель математики, директор проекта </w:t>
      </w:r>
      <w:hyperlink r:id="rId4" w:tgtFrame="_blank" w:tooltip="Открыть в новом окне" w:history="1">
        <w:r w:rsidRPr="005F39D5">
          <w:rPr>
            <w:rFonts w:ascii="Roboto" w:eastAsia="Times New Roman" w:hAnsi="Roboto" w:cs="Arial"/>
            <w:color w:val="32A89D"/>
            <w:sz w:val="21"/>
            <w:lang w:eastAsia="ru-RU"/>
          </w:rPr>
          <w:t>«</w:t>
        </w:r>
        <w:proofErr w:type="spellStart"/>
        <w:r w:rsidRPr="005F39D5">
          <w:rPr>
            <w:rFonts w:ascii="Roboto" w:eastAsia="Times New Roman" w:hAnsi="Roboto" w:cs="Arial"/>
            <w:color w:val="32A89D"/>
            <w:sz w:val="21"/>
            <w:lang w:eastAsia="ru-RU"/>
          </w:rPr>
          <w:t>Математикос</w:t>
        </w:r>
        <w:proofErr w:type="spellEnd"/>
        <w:r w:rsidRPr="005F39D5">
          <w:rPr>
            <w:rFonts w:ascii="Roboto" w:eastAsia="Times New Roman" w:hAnsi="Roboto" w:cs="Arial"/>
            <w:color w:val="32A89D"/>
            <w:sz w:val="21"/>
            <w:lang w:eastAsia="ru-RU"/>
          </w:rPr>
          <w:t>»</w:t>
        </w:r>
      </w:hyperlink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proofErr w:type="gramStart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Банально, но чтобы учиться хорошо, нужно уметь читать, писать, изъясняться и понимать сказанное; уметь анализировать, размышлять, понимать суть проблем, закономерностей, причинно-следственных связей; иметь достаточную работоспособность, упорство для освоения материалов, уроков, выполнения заданий.</w:t>
      </w:r>
      <w:proofErr w:type="gramEnd"/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Как приобрести эти столь необходимые качества? «Полигоном» для интенсивных тренировок — одновременно умственных, накопительных и физических — должны быть два предмета: родной язык и математика.</w:t>
      </w:r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Цель этих предметов не в том, чтоб подготовить будущих литераторов или математиков. И не в том, чтобы накопить сумму знаний. Основная польза — в приобретаемых в процессе обучения качествах. Ценность умения решать тригонометрические уравнения не в них самих, ибо они многим ученикам в жизни так и не встретятся, а в дороге, которая привела к этому умению, в приобретённых по пути навыках.</w:t>
      </w:r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 xml:space="preserve">Успехи по этим </w:t>
      </w:r>
      <w:proofErr w:type="spellStart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системообразующим</w:t>
      </w:r>
      <w:proofErr w:type="spellEnd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 xml:space="preserve"> предметам практически гарантируют успешность </w:t>
      </w:r>
      <w:proofErr w:type="gramStart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обучения по другим</w:t>
      </w:r>
      <w:proofErr w:type="gramEnd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, избранным учеником предметным областям. При этом недостаточное внимание к умению читать, понимать, размышлять, работать делает весьма проблематичным освоение прочих материалов — отсюда многие трудности обучения.</w:t>
      </w:r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Несмотря на то, что в учебном плане математике и родному языку отведено немало часов, мы не можем сказать, что в школе уделяется должное внимание развитию перечисленных качеств.</w:t>
      </w:r>
    </w:p>
    <w:p w:rsidR="005F39D5" w:rsidRPr="005F39D5" w:rsidRDefault="005F39D5" w:rsidP="0079609D">
      <w:pPr>
        <w:spacing w:line="240" w:lineRule="auto"/>
        <w:jc w:val="both"/>
        <w:rPr>
          <w:rFonts w:ascii="PT Serif" w:eastAsia="Times New Roman" w:hAnsi="PT Serif" w:cs="Arial"/>
          <w:b/>
          <w:bCs/>
          <w:i/>
          <w:iCs/>
          <w:color w:val="333333"/>
          <w:sz w:val="36"/>
          <w:szCs w:val="36"/>
          <w:lang w:eastAsia="ru-RU"/>
        </w:rPr>
      </w:pPr>
      <w:r w:rsidRPr="005F39D5">
        <w:rPr>
          <w:rFonts w:ascii="PT Serif" w:eastAsia="Times New Roman" w:hAnsi="PT Serif" w:cs="Arial"/>
          <w:b/>
          <w:bCs/>
          <w:i/>
          <w:iCs/>
          <w:color w:val="333333"/>
          <w:sz w:val="36"/>
          <w:szCs w:val="36"/>
          <w:lang w:eastAsia="ru-RU"/>
        </w:rPr>
        <w:t>Уроки математики не становятся тем самым полигоном для тренировки ума, и можно выделить две основные причины, почему так происходит.</w:t>
      </w:r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lastRenderedPageBreak/>
        <w:t>Первая кроется в том, чему учит школа. Вторая — в том, кого она учит.</w:t>
      </w:r>
    </w:p>
    <w:p w:rsidR="005F39D5" w:rsidRPr="005F39D5" w:rsidRDefault="000A2ADD" w:rsidP="0079609D">
      <w:pPr>
        <w:spacing w:before="300" w:after="30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0A2ADD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pict>
          <v:rect id="_x0000_i1025" style="width:0;height:0" o:hralign="center" o:hrstd="t" o:hr="t" fillcolor="#a0a0a0" stroked="f"/>
        </w:pict>
      </w:r>
    </w:p>
    <w:p w:rsidR="005F39D5" w:rsidRPr="005F39D5" w:rsidRDefault="005F39D5" w:rsidP="0079609D">
      <w:pPr>
        <w:spacing w:before="300" w:after="150" w:line="240" w:lineRule="auto"/>
        <w:jc w:val="both"/>
        <w:outlineLvl w:val="1"/>
        <w:rPr>
          <w:rFonts w:ascii="PT Serif" w:eastAsia="Times New Roman" w:hAnsi="PT Serif" w:cs="Arial"/>
          <w:color w:val="333333"/>
          <w:sz w:val="45"/>
          <w:szCs w:val="45"/>
          <w:lang w:eastAsia="ru-RU"/>
        </w:rPr>
      </w:pPr>
      <w:r w:rsidRPr="005F39D5">
        <w:rPr>
          <w:rFonts w:ascii="PT Serif" w:eastAsia="Times New Roman" w:hAnsi="PT Serif" w:cs="Arial"/>
          <w:color w:val="333333"/>
          <w:sz w:val="45"/>
          <w:szCs w:val="45"/>
          <w:lang w:eastAsia="ru-RU"/>
        </w:rPr>
        <w:t>Образование или накопление фрагментов знаний</w:t>
      </w:r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Современная школа как будто не может определиться сама, к чему она стремится: дать полноценное образование или «научить хоть чему-то», дать набор компетенций для сдачи экзаменов.</w:t>
      </w:r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 xml:space="preserve">С одной стороны, мы имеем принципиально не изменившиеся с советских времён структуру и содержание учебных программ, дополненные новыми, усложнёнными материалами. С другой стороны, в соответствии с внедрёнными за последние десятилетия контролирующими итоговыми </w:t>
      </w:r>
      <w:proofErr w:type="spellStart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госэкзаменами</w:t>
      </w:r>
      <w:proofErr w:type="spellEnd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, требующими тестирующих результатов накопленных знаний, школьное обучение превратилось в гонку за овладение фрагментами знаний для разрешения тех или иных видов тестов, сетки задач со всего предмета.</w:t>
      </w:r>
    </w:p>
    <w:p w:rsidR="005F39D5" w:rsidRPr="005F39D5" w:rsidRDefault="005F39D5" w:rsidP="0079609D">
      <w:pPr>
        <w:spacing w:line="240" w:lineRule="auto"/>
        <w:jc w:val="both"/>
        <w:rPr>
          <w:rFonts w:ascii="PT Serif" w:eastAsia="Times New Roman" w:hAnsi="PT Serif" w:cs="Arial"/>
          <w:b/>
          <w:bCs/>
          <w:i/>
          <w:iCs/>
          <w:color w:val="333333"/>
          <w:sz w:val="36"/>
          <w:szCs w:val="36"/>
          <w:lang w:eastAsia="ru-RU"/>
        </w:rPr>
      </w:pPr>
      <w:r w:rsidRPr="005F39D5">
        <w:rPr>
          <w:rFonts w:ascii="PT Serif" w:eastAsia="Times New Roman" w:hAnsi="PT Serif" w:cs="Arial"/>
          <w:b/>
          <w:bCs/>
          <w:i/>
          <w:iCs/>
          <w:color w:val="333333"/>
          <w:sz w:val="36"/>
          <w:szCs w:val="36"/>
          <w:lang w:eastAsia="ru-RU"/>
        </w:rPr>
        <w:t>Обучение математике превратилось в освоение алгоритмов решения около 1800 разнотипных задач, без скрепляющих, общематематических понятий, умений, навыков.</w:t>
      </w:r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В такой ситуации самое худшее и опасное в долгосрочной перспективе — это то, что массивное, но бездумное, без стержня, на кратковременный экзаменационный период накопление якобы «знаний» создаёт иллюзию обретения образованности.</w:t>
      </w:r>
    </w:p>
    <w:p w:rsidR="005F39D5" w:rsidRPr="005F39D5" w:rsidRDefault="005F39D5" w:rsidP="0079609D">
      <w:pPr>
        <w:spacing w:before="300" w:after="225" w:line="240" w:lineRule="auto"/>
        <w:jc w:val="both"/>
        <w:outlineLvl w:val="2"/>
        <w:rPr>
          <w:rFonts w:ascii="Roboto" w:eastAsia="Times New Roman" w:hAnsi="Roboto" w:cs="Arial"/>
          <w:b/>
          <w:bCs/>
          <w:i/>
          <w:iCs/>
          <w:caps/>
          <w:color w:val="96A29E"/>
          <w:sz w:val="24"/>
          <w:szCs w:val="24"/>
          <w:lang w:eastAsia="ru-RU"/>
        </w:rPr>
      </w:pPr>
      <w:r w:rsidRPr="005F39D5">
        <w:rPr>
          <w:rFonts w:ascii="Roboto" w:eastAsia="Times New Roman" w:hAnsi="Roboto" w:cs="Arial"/>
          <w:b/>
          <w:bCs/>
          <w:i/>
          <w:iCs/>
          <w:caps/>
          <w:color w:val="96A29E"/>
          <w:sz w:val="24"/>
          <w:szCs w:val="24"/>
          <w:lang w:eastAsia="ru-RU"/>
        </w:rPr>
        <w:t>Ещё по этой теме:</w:t>
      </w:r>
    </w:p>
    <w:p w:rsidR="005F39D5" w:rsidRPr="005F39D5" w:rsidRDefault="000A2ADD" w:rsidP="0079609D">
      <w:pPr>
        <w:spacing w:after="0" w:line="240" w:lineRule="auto"/>
        <w:jc w:val="both"/>
        <w:rPr>
          <w:rFonts w:ascii="PT Serif" w:eastAsia="Times New Roman" w:hAnsi="PT Serif" w:cs="Arial"/>
          <w:i/>
          <w:iCs/>
          <w:color w:val="96A29E"/>
          <w:sz w:val="18"/>
          <w:szCs w:val="18"/>
          <w:lang w:eastAsia="ru-RU"/>
        </w:rPr>
      </w:pPr>
      <w:hyperlink r:id="rId5" w:tgtFrame="_blank" w:history="1">
        <w:r w:rsidR="005F39D5">
          <w:rPr>
            <w:rFonts w:ascii="PT Serif" w:eastAsia="Times New Roman" w:hAnsi="PT Serif" w:cs="Arial"/>
            <w:i/>
            <w:iCs/>
            <w:noProof/>
            <w:color w:val="32A89D"/>
            <w:sz w:val="18"/>
            <w:szCs w:val="18"/>
            <w:lang w:eastAsia="ru-RU"/>
          </w:rPr>
          <w:drawing>
            <wp:inline distT="0" distB="0" distL="0" distR="0">
              <wp:extent cx="3429000" cy="2667000"/>
              <wp:effectExtent l="19050" t="0" r="0" b="0"/>
              <wp:docPr id="3" name="Рисунок 3" descr="https://newtonew.com/uploads/media/cache/thumb_small_post/uploads/blog/posts/7d89848de1fbd6072ff5881ec2563fe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s://newtonew.com/uploads/media/cache/thumb_small_post/uploads/blog/posts/7d89848de1fbd6072ff5881ec2563fe5.jpg"/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29000" cy="2667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5F39D5" w:rsidRPr="005F39D5">
          <w:rPr>
            <w:rFonts w:ascii="Times New Roman" w:eastAsia="Times New Roman" w:hAnsi="Times New Roman" w:cs="Arial"/>
            <w:i/>
            <w:iCs/>
            <w:color w:val="32A89D"/>
            <w:sz w:val="18"/>
            <w:lang w:eastAsia="ru-RU"/>
          </w:rPr>
          <w:t xml:space="preserve">Плач школьников по ЕГЭ </w:t>
        </w:r>
      </w:hyperlink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В нашей системе образования никого не интересуют промежуточные результаты, персональная история обучения, накапливаемые учебные достижения — рефераты, самостоятельные работы, эссе. Всё это не играет никакой роли после Последнего звонка.</w:t>
      </w:r>
    </w:p>
    <w:p w:rsidR="005F39D5" w:rsidRPr="005F39D5" w:rsidRDefault="005F39D5" w:rsidP="0079609D">
      <w:pPr>
        <w:spacing w:after="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>
        <w:rPr>
          <w:rFonts w:ascii="PT Serif" w:eastAsia="Times New Roman" w:hAnsi="PT Serif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4762500" cy="2857500"/>
            <wp:effectExtent l="19050" t="0" r="0" b="0"/>
            <wp:docPr id="4" name="Рисунок 4" descr="https://67.media.tumblr.com/124c5f1bf63a84ee7bb290c978a70073/tumblr_n6af224DLg1ts0thyo1_5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67.media.tumblr.com/124c5f1bf63a84ee7bb290c978a70073/tumblr_n6af224DLg1ts0thyo1_500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9D5" w:rsidRPr="005F39D5" w:rsidRDefault="005F39D5" w:rsidP="0079609D">
      <w:pPr>
        <w:spacing w:after="0" w:line="240" w:lineRule="auto"/>
        <w:jc w:val="both"/>
        <w:rPr>
          <w:rFonts w:ascii="Roboto" w:eastAsia="Times New Roman" w:hAnsi="Roboto" w:cs="Arial"/>
          <w:i/>
          <w:iCs/>
          <w:color w:val="96A29E"/>
          <w:sz w:val="18"/>
          <w:szCs w:val="18"/>
          <w:lang w:eastAsia="ru-RU"/>
        </w:rPr>
      </w:pPr>
      <w:r w:rsidRPr="005F39D5">
        <w:rPr>
          <w:rFonts w:ascii="Roboto" w:eastAsia="Times New Roman" w:hAnsi="Roboto" w:cs="Arial"/>
          <w:i/>
          <w:iCs/>
          <w:color w:val="96A29E"/>
          <w:sz w:val="18"/>
          <w:szCs w:val="18"/>
          <w:lang w:eastAsia="ru-RU"/>
        </w:rPr>
        <w:t>Какая разница, что ты делал в школе до ЕГЭ? Тебя об этом никто не спросит!</w:t>
      </w:r>
    </w:p>
    <w:p w:rsidR="005F39D5" w:rsidRPr="005F39D5" w:rsidRDefault="005F39D5" w:rsidP="0079609D">
      <w:pPr>
        <w:spacing w:line="240" w:lineRule="auto"/>
        <w:jc w:val="both"/>
        <w:rPr>
          <w:rFonts w:ascii="PT Serif" w:eastAsia="Times New Roman" w:hAnsi="PT Serif" w:cs="Arial"/>
          <w:i/>
          <w:iCs/>
          <w:color w:val="96A29E"/>
          <w:sz w:val="18"/>
          <w:szCs w:val="18"/>
          <w:lang w:eastAsia="ru-RU"/>
        </w:rPr>
      </w:pPr>
      <w:r w:rsidRPr="005F39D5">
        <w:rPr>
          <w:rFonts w:ascii="PT Serif" w:eastAsia="Times New Roman" w:hAnsi="PT Serif" w:cs="Arial"/>
          <w:i/>
          <w:iCs/>
          <w:color w:val="96A29E"/>
          <w:sz w:val="18"/>
          <w:szCs w:val="18"/>
          <w:lang w:eastAsia="ru-RU"/>
        </w:rPr>
        <w:t xml:space="preserve">Источник: </w:t>
      </w:r>
      <w:hyperlink r:id="rId8" w:tgtFrame="_blank" w:tooltip="Открыть в новом окне" w:history="1">
        <w:proofErr w:type="spellStart"/>
        <w:r w:rsidRPr="005F39D5">
          <w:rPr>
            <w:rFonts w:ascii="PT Serif" w:eastAsia="Times New Roman" w:hAnsi="PT Serif" w:cs="Arial"/>
            <w:i/>
            <w:iCs/>
            <w:color w:val="96A29E"/>
            <w:sz w:val="18"/>
            <w:szCs w:val="18"/>
            <w:lang w:eastAsia="ru-RU"/>
          </w:rPr>
          <w:t>tumblr</w:t>
        </w:r>
        <w:proofErr w:type="spellEnd"/>
      </w:hyperlink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В итоге достигнутый на экзамене балл выше реального понимания предмета и, в то же время, ниже истинных возможностей учеников, откровенно «не добирающих» в соответствии с собственными способностями. О чём свидетельствуют скудные, неполные знания первокурсников, порой неприкрытая необразованность, проявленная по элементарным, базовым понятиям, немного иначе сформулированным вопросам, чем в привычном тесте.</w:t>
      </w:r>
    </w:p>
    <w:p w:rsidR="005F39D5" w:rsidRPr="005F39D5" w:rsidRDefault="000A2ADD" w:rsidP="0079609D">
      <w:pPr>
        <w:spacing w:before="300" w:after="30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0A2ADD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pict>
          <v:rect id="_x0000_i1026" style="width:0;height:0" o:hralign="center" o:hrstd="t" o:hr="t" fillcolor="#a0a0a0" stroked="f"/>
        </w:pict>
      </w:r>
    </w:p>
    <w:p w:rsidR="005F39D5" w:rsidRPr="005F39D5" w:rsidRDefault="005F39D5" w:rsidP="0079609D">
      <w:pPr>
        <w:spacing w:before="300" w:after="150" w:line="240" w:lineRule="auto"/>
        <w:jc w:val="both"/>
        <w:outlineLvl w:val="1"/>
        <w:rPr>
          <w:rFonts w:ascii="PT Serif" w:eastAsia="Times New Roman" w:hAnsi="PT Serif" w:cs="Arial"/>
          <w:color w:val="333333"/>
          <w:sz w:val="45"/>
          <w:szCs w:val="45"/>
          <w:lang w:eastAsia="ru-RU"/>
        </w:rPr>
      </w:pPr>
      <w:r w:rsidRPr="005F39D5">
        <w:rPr>
          <w:rFonts w:ascii="PT Serif" w:eastAsia="Times New Roman" w:hAnsi="PT Serif" w:cs="Arial"/>
          <w:color w:val="333333"/>
          <w:sz w:val="45"/>
          <w:szCs w:val="45"/>
          <w:lang w:eastAsia="ru-RU"/>
        </w:rPr>
        <w:lastRenderedPageBreak/>
        <w:t>Приоритеты: для кого работает школа</w:t>
      </w:r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Советская школа, делая упор на всестороннее образование, приносила наибольшую пользу условным «отличникам» — ученикам, готовым и способным обучаться по высоким стандартам. А что остальные? Часть фактически не обучалась, а «середняки» получали фрагментарные, неглубокие знания.</w:t>
      </w:r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В итоге образование было по сути элитарным, эффективность достигалась при счастливом совпадении «качественных» учителя и ученика. Школа обслуживала интересы меньшинства — учеников с достаточным желанием и возможностью постичь знания при соответствующих преподавателях.</w:t>
      </w:r>
    </w:p>
    <w:p w:rsidR="005F39D5" w:rsidRPr="005F39D5" w:rsidRDefault="005F39D5" w:rsidP="0079609D">
      <w:pPr>
        <w:spacing w:line="240" w:lineRule="auto"/>
        <w:jc w:val="both"/>
        <w:rPr>
          <w:rFonts w:ascii="PT Serif" w:eastAsia="Times New Roman" w:hAnsi="PT Serif" w:cs="Arial"/>
          <w:b/>
          <w:bCs/>
          <w:i/>
          <w:iCs/>
          <w:color w:val="333333"/>
          <w:sz w:val="36"/>
          <w:szCs w:val="36"/>
          <w:lang w:eastAsia="ru-RU"/>
        </w:rPr>
      </w:pPr>
      <w:r w:rsidRPr="005F39D5">
        <w:rPr>
          <w:rFonts w:ascii="PT Serif" w:eastAsia="Times New Roman" w:hAnsi="PT Serif" w:cs="Arial"/>
          <w:b/>
          <w:bCs/>
          <w:i/>
          <w:iCs/>
          <w:color w:val="333333"/>
          <w:sz w:val="36"/>
          <w:szCs w:val="36"/>
          <w:lang w:eastAsia="ru-RU"/>
        </w:rPr>
        <w:t>Ситуация не изменилась. Для кого работает современная школа? Лишь для малой части успешных учеников, отличников.</w:t>
      </w:r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Для двоечников она бесполезна, разве что как клуб по интересам: не шататься без дела по улице. Середняки же в классах по 25-30 человек неизбежно «тормозят» процесс обучения, в том числе и отличников.   </w:t>
      </w:r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 xml:space="preserve">Доминирующая масса современных студентов — это бывшие школьные середняки, скажем мягко, </w:t>
      </w:r>
      <w:proofErr w:type="spellStart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не-до-образованные</w:t>
      </w:r>
      <w:proofErr w:type="spellEnd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, с фрагментами знаний. И именно они определяют уровень и тенденции образования уже в высшей школе. Став</w:t>
      </w:r>
      <w:r w:rsidR="001D0C16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,</w:t>
      </w: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 xml:space="preserve"> дипломиров</w:t>
      </w:r>
      <w:r w:rsidR="001D0C16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 xml:space="preserve">анными специалистами, с ложными </w:t>
      </w: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представлениями о своей образованности, эти люди, по сути «троечники», диктуют свои взгляды в разных областях, в том числе и в образовательной среде. И так по кругу.</w:t>
      </w:r>
    </w:p>
    <w:p w:rsidR="005F39D5" w:rsidRPr="005F39D5" w:rsidRDefault="005F39D5" w:rsidP="0079609D">
      <w:pPr>
        <w:spacing w:after="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>
        <w:rPr>
          <w:rFonts w:ascii="PT Serif" w:eastAsia="Times New Roman" w:hAnsi="PT Serif" w:cs="Arial"/>
          <w:noProof/>
          <w:color w:val="333333"/>
          <w:sz w:val="29"/>
          <w:szCs w:val="29"/>
          <w:lang w:eastAsia="ru-RU"/>
        </w:rPr>
        <w:lastRenderedPageBreak/>
        <w:drawing>
          <wp:inline distT="0" distB="0" distL="0" distR="0">
            <wp:extent cx="6096000" cy="4733925"/>
            <wp:effectExtent l="19050" t="0" r="0" b="0"/>
            <wp:docPr id="6" name="Рисунок 6" descr="https://newtonew.com/uploads/ckeditor/a8fa4a5b360f3d13467eea61218f7d1f3444f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ewtonew.com/uploads/ckeditor/a8fa4a5b360f3d13467eea61218f7d1f3444f7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9D5" w:rsidRPr="005F39D5" w:rsidRDefault="005F39D5" w:rsidP="0079609D">
      <w:pPr>
        <w:spacing w:after="0" w:line="240" w:lineRule="auto"/>
        <w:jc w:val="both"/>
        <w:rPr>
          <w:rFonts w:ascii="Roboto" w:eastAsia="Times New Roman" w:hAnsi="Roboto" w:cs="Arial"/>
          <w:i/>
          <w:iCs/>
          <w:color w:val="96A29E"/>
          <w:sz w:val="18"/>
          <w:szCs w:val="18"/>
          <w:lang w:eastAsia="ru-RU"/>
        </w:rPr>
      </w:pPr>
      <w:r w:rsidRPr="005F39D5">
        <w:rPr>
          <w:rFonts w:ascii="Roboto" w:eastAsia="Times New Roman" w:hAnsi="Roboto" w:cs="Arial"/>
          <w:i/>
          <w:iCs/>
          <w:color w:val="96A29E"/>
          <w:sz w:val="18"/>
          <w:szCs w:val="18"/>
          <w:lang w:eastAsia="ru-RU"/>
        </w:rPr>
        <w:t>К сожалению, математика для большинства остаётся лишь бессмысленным набором знаков и уравнений, на фоне которых можно выглядеть умным.</w:t>
      </w:r>
    </w:p>
    <w:p w:rsidR="005F39D5" w:rsidRPr="005F39D5" w:rsidRDefault="005F39D5" w:rsidP="0079609D">
      <w:pPr>
        <w:spacing w:line="240" w:lineRule="auto"/>
        <w:jc w:val="both"/>
        <w:rPr>
          <w:rFonts w:ascii="PT Serif" w:eastAsia="Times New Roman" w:hAnsi="PT Serif" w:cs="Arial"/>
          <w:i/>
          <w:iCs/>
          <w:color w:val="96A29E"/>
          <w:sz w:val="18"/>
          <w:szCs w:val="18"/>
          <w:lang w:eastAsia="ru-RU"/>
        </w:rPr>
      </w:pPr>
      <w:r w:rsidRPr="005F39D5">
        <w:rPr>
          <w:rFonts w:ascii="PT Serif" w:eastAsia="Times New Roman" w:hAnsi="PT Serif" w:cs="Arial"/>
          <w:i/>
          <w:iCs/>
          <w:color w:val="96A29E"/>
          <w:sz w:val="18"/>
          <w:szCs w:val="18"/>
          <w:lang w:eastAsia="ru-RU"/>
        </w:rPr>
        <w:t xml:space="preserve">Источник: </w:t>
      </w:r>
      <w:hyperlink r:id="rId10" w:tgtFrame="_blank" w:tooltip="Открыть в новом окне" w:history="1">
        <w:proofErr w:type="spellStart"/>
        <w:r w:rsidRPr="005F39D5">
          <w:rPr>
            <w:rFonts w:ascii="PT Serif" w:eastAsia="Times New Roman" w:hAnsi="PT Serif" w:cs="Arial"/>
            <w:i/>
            <w:iCs/>
            <w:color w:val="96A29E"/>
            <w:sz w:val="18"/>
            <w:szCs w:val="18"/>
            <w:lang w:eastAsia="ru-RU"/>
          </w:rPr>
          <w:t>Andrea</w:t>
        </w:r>
        <w:proofErr w:type="spellEnd"/>
        <w:r w:rsidRPr="005F39D5">
          <w:rPr>
            <w:rFonts w:ascii="PT Serif" w:eastAsia="Times New Roman" w:hAnsi="PT Serif" w:cs="Arial"/>
            <w:i/>
            <w:iCs/>
            <w:color w:val="96A29E"/>
            <w:sz w:val="18"/>
            <w:szCs w:val="18"/>
            <w:lang w:eastAsia="ru-RU"/>
          </w:rPr>
          <w:t xml:space="preserve"> </w:t>
        </w:r>
        <w:proofErr w:type="spellStart"/>
        <w:r w:rsidRPr="005F39D5">
          <w:rPr>
            <w:rFonts w:ascii="PT Serif" w:eastAsia="Times New Roman" w:hAnsi="PT Serif" w:cs="Arial"/>
            <w:i/>
            <w:iCs/>
            <w:color w:val="96A29E"/>
            <w:sz w:val="18"/>
            <w:szCs w:val="18"/>
            <w:lang w:eastAsia="ru-RU"/>
          </w:rPr>
          <w:t>Allen</w:t>
        </w:r>
        <w:proofErr w:type="spellEnd"/>
      </w:hyperlink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 xml:space="preserve">Поэтому насущная задача: переориентировать усилия средней школы с отличников на </w:t>
      </w:r>
      <w:proofErr w:type="gramStart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теперешних</w:t>
      </w:r>
      <w:proofErr w:type="gramEnd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 xml:space="preserve"> троечников и хорошистов, тех, у кого достаточно желаний получить требуемое образование, но нет возможности осилить трудности без дополнительной, индивидуальной помощи и постоянного контроля.</w:t>
      </w:r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Эта группа, в силу многочисленности, создаёт основной образовательный фон, соответственно, позитивные изменения по отношению к ней повлекут улучшение качества образования в целом, в том числе и для отличников.</w:t>
      </w:r>
    </w:p>
    <w:p w:rsidR="005F39D5" w:rsidRPr="005F39D5" w:rsidRDefault="000A2ADD" w:rsidP="0079609D">
      <w:pPr>
        <w:spacing w:before="300" w:after="30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0A2ADD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pict>
          <v:rect id="_x0000_i1027" style="width:0;height:0" o:hralign="center" o:hrstd="t" o:hr="t" fillcolor="#a0a0a0" stroked="f"/>
        </w:pict>
      </w:r>
    </w:p>
    <w:p w:rsidR="005F39D5" w:rsidRPr="005F39D5" w:rsidRDefault="005F39D5" w:rsidP="0079609D">
      <w:pPr>
        <w:spacing w:before="300" w:after="150" w:line="240" w:lineRule="auto"/>
        <w:jc w:val="both"/>
        <w:outlineLvl w:val="1"/>
        <w:rPr>
          <w:rFonts w:ascii="PT Serif" w:eastAsia="Times New Roman" w:hAnsi="PT Serif" w:cs="Arial"/>
          <w:color w:val="333333"/>
          <w:sz w:val="45"/>
          <w:szCs w:val="45"/>
          <w:lang w:eastAsia="ru-RU"/>
        </w:rPr>
      </w:pPr>
      <w:r w:rsidRPr="005F39D5">
        <w:rPr>
          <w:rFonts w:ascii="PT Serif" w:eastAsia="Times New Roman" w:hAnsi="PT Serif" w:cs="Arial"/>
          <w:color w:val="333333"/>
          <w:sz w:val="45"/>
          <w:szCs w:val="45"/>
          <w:lang w:eastAsia="ru-RU"/>
        </w:rPr>
        <w:t>Обучение математике: особенности и проблемы</w:t>
      </w:r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 xml:space="preserve">Из-за того, что школа ориентирована на фрагментарную подготовку к тестовым экзаменам и при этом задаёт такой быстрый темп, за которым успевают лишь наши условные «отличники», реальная картина математических знаний печальна. </w:t>
      </w:r>
      <w:proofErr w:type="gramStart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 xml:space="preserve">У большинства проблемы даже в </w:t>
      </w: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lastRenderedPageBreak/>
        <w:t>элементарных вопросах: операции с дробями, навыки работы со скобками, понимание сути выражений, слагаемых и множителей, знание и применение формул, решение простых уравнений, элементарные знания сути и свойств функций, графиков.</w:t>
      </w:r>
      <w:proofErr w:type="gramEnd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 xml:space="preserve"> Не говоря о </w:t>
      </w:r>
      <w:proofErr w:type="gramStart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более образовательных</w:t>
      </w:r>
      <w:proofErr w:type="gramEnd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 xml:space="preserve"> моментах: преобразования выражений, уравнений, исследования математических объектов, понятие сути теорем, алгоритмов. Порой, вследствие недостаточного контроля, происходит укрепление ошибочных знаний, приобретение ложных навыков.</w:t>
      </w:r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 xml:space="preserve">Все перечисленные недостатки немного ретушируются перед </w:t>
      </w:r>
      <w:proofErr w:type="spellStart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госэкзаменами</w:t>
      </w:r>
      <w:proofErr w:type="spellEnd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: с одной стороны, за счёт огромного «</w:t>
      </w:r>
      <w:proofErr w:type="spellStart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зубрительного</w:t>
      </w:r>
      <w:proofErr w:type="spellEnd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» напряжения, с другой, из-за снижения уровня, сужения требовательности контрольных заданий. В итоге лишь малая часть будущих студентов удовлетворяет минимальным стандартам истинной математической образованности.</w:t>
      </w:r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Разумеется, это проблема многогранная. Перечислим лишь только некоторые из её сторон.</w:t>
      </w:r>
    </w:p>
    <w:p w:rsidR="005F39D5" w:rsidRPr="005F39D5" w:rsidRDefault="005F39D5" w:rsidP="0079609D">
      <w:pPr>
        <w:spacing w:before="300" w:after="225" w:line="240" w:lineRule="auto"/>
        <w:jc w:val="both"/>
        <w:outlineLvl w:val="2"/>
        <w:rPr>
          <w:rFonts w:ascii="Roboto" w:eastAsia="Times New Roman" w:hAnsi="Roboto" w:cs="Arial"/>
          <w:b/>
          <w:bCs/>
          <w:i/>
          <w:iCs/>
          <w:caps/>
          <w:color w:val="96A29E"/>
          <w:sz w:val="24"/>
          <w:szCs w:val="24"/>
          <w:lang w:eastAsia="ru-RU"/>
        </w:rPr>
      </w:pPr>
      <w:r w:rsidRPr="005F39D5">
        <w:rPr>
          <w:rFonts w:ascii="Roboto" w:eastAsia="Times New Roman" w:hAnsi="Roboto" w:cs="Arial"/>
          <w:b/>
          <w:bCs/>
          <w:i/>
          <w:iCs/>
          <w:caps/>
          <w:color w:val="96A29E"/>
          <w:sz w:val="24"/>
          <w:szCs w:val="24"/>
          <w:lang w:eastAsia="ru-RU"/>
        </w:rPr>
        <w:t>Читайте также:</w:t>
      </w:r>
    </w:p>
    <w:p w:rsidR="005F39D5" w:rsidRPr="005F39D5" w:rsidRDefault="000A2ADD" w:rsidP="0079609D">
      <w:pPr>
        <w:spacing w:after="0" w:line="240" w:lineRule="auto"/>
        <w:jc w:val="both"/>
        <w:rPr>
          <w:rFonts w:ascii="PT Serif" w:eastAsia="Times New Roman" w:hAnsi="PT Serif" w:cs="Arial"/>
          <w:i/>
          <w:iCs/>
          <w:color w:val="96A29E"/>
          <w:sz w:val="18"/>
          <w:szCs w:val="18"/>
          <w:lang w:eastAsia="ru-RU"/>
        </w:rPr>
      </w:pPr>
      <w:hyperlink r:id="rId11" w:tgtFrame="_blank" w:history="1">
        <w:r w:rsidR="005F39D5">
          <w:rPr>
            <w:rFonts w:ascii="PT Serif" w:eastAsia="Times New Roman" w:hAnsi="PT Serif" w:cs="Arial"/>
            <w:i/>
            <w:iCs/>
            <w:noProof/>
            <w:color w:val="32A89D"/>
            <w:sz w:val="18"/>
            <w:szCs w:val="18"/>
            <w:lang w:eastAsia="ru-RU"/>
          </w:rPr>
          <w:drawing>
            <wp:inline distT="0" distB="0" distL="0" distR="0">
              <wp:extent cx="3429000" cy="2667000"/>
              <wp:effectExtent l="19050" t="0" r="0" b="0"/>
              <wp:docPr id="8" name="Рисунок 8" descr="https://newtonew.com/uploads/media/cache/thumb_small_post/uploads/blog/posts/8e5a93805eed61a23bd948b6a6038d09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https://newtonew.com/uploads/media/cache/thumb_small_post/uploads/blog/posts/8e5a93805eed61a23bd948b6a6038d09.jpg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29000" cy="2667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5F39D5" w:rsidRPr="005F39D5">
          <w:rPr>
            <w:rFonts w:ascii="Times New Roman" w:eastAsia="Times New Roman" w:hAnsi="Times New Roman" w:cs="Arial"/>
            <w:i/>
            <w:iCs/>
            <w:color w:val="32A89D"/>
            <w:sz w:val="18"/>
            <w:lang w:eastAsia="ru-RU"/>
          </w:rPr>
          <w:t xml:space="preserve">Мать моя, математика! </w:t>
        </w:r>
      </w:hyperlink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5F39D5">
        <w:rPr>
          <w:rFonts w:ascii="PT Serif" w:eastAsia="Times New Roman" w:hAnsi="PT Serif" w:cs="Arial"/>
          <w:b/>
          <w:bCs/>
          <w:color w:val="333333"/>
          <w:sz w:val="29"/>
          <w:lang w:eastAsia="ru-RU"/>
        </w:rPr>
        <w:t xml:space="preserve">Непрерывность, последовательность разделов обучения. </w:t>
      </w: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Для освоения следующих тем требуются знания не ниже порогового уровня по предыдущим темам, зачастую давно пройденным и оттого сильно подзабытым. Так, неумение большинством справляться с числами, вычислениями сводит на нет изучение тем по функциям, анализу. Отсутствие беглых знаний, навыков решений квадратных уравнений сильно затрудняет изучение более сложных уравнений, неравенств.</w:t>
      </w:r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5F39D5">
        <w:rPr>
          <w:rFonts w:ascii="PT Serif" w:eastAsia="Times New Roman" w:hAnsi="PT Serif" w:cs="Arial"/>
          <w:b/>
          <w:bCs/>
          <w:color w:val="333333"/>
          <w:sz w:val="29"/>
          <w:lang w:eastAsia="ru-RU"/>
        </w:rPr>
        <w:t>Критический порог самостоятельной работы при освоении разделов.</w:t>
      </w: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 xml:space="preserve"> Для освоения определённого раздела или темы нужно самостоятельно решить минимально необходимый объём задач. Для каждого ученика объём индивидуален, но без оного никак! Кроме этого, </w:t>
      </w: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lastRenderedPageBreak/>
        <w:t>большинство учеников нуждаются в детальной помощи при преодолении первых задач. Лишь малая часть одарённых или отличников способны после объяснения урока полностью самостоятельно выполнить тот самый необходимый объём заданий.</w:t>
      </w:r>
    </w:p>
    <w:p w:rsidR="005F39D5" w:rsidRPr="005F39D5" w:rsidRDefault="005F39D5" w:rsidP="0079609D">
      <w:pPr>
        <w:spacing w:line="240" w:lineRule="auto"/>
        <w:jc w:val="both"/>
        <w:rPr>
          <w:rFonts w:ascii="PT Serif" w:eastAsia="Times New Roman" w:hAnsi="PT Serif" w:cs="Arial"/>
          <w:b/>
          <w:bCs/>
          <w:i/>
          <w:iCs/>
          <w:color w:val="333333"/>
          <w:sz w:val="36"/>
          <w:szCs w:val="36"/>
          <w:lang w:eastAsia="ru-RU"/>
        </w:rPr>
      </w:pPr>
      <w:r w:rsidRPr="005F39D5">
        <w:rPr>
          <w:rFonts w:ascii="PT Serif" w:eastAsia="Times New Roman" w:hAnsi="PT Serif" w:cs="Arial"/>
          <w:b/>
          <w:bCs/>
          <w:i/>
          <w:iCs/>
          <w:color w:val="333333"/>
          <w:sz w:val="36"/>
          <w:szCs w:val="36"/>
          <w:lang w:eastAsia="ru-RU"/>
        </w:rPr>
        <w:t>Например, для освоения темы «логарифмические уравнения» до приемлемого уровня ученикам необходимо самостоятельно решить 30 – 100 задач по всем 9 подразделам, типам уравнений.</w:t>
      </w:r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Интересно, какова статистика указанных количе</w:t>
      </w:r>
      <w:proofErr w:type="gramStart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ств дл</w:t>
      </w:r>
      <w:proofErr w:type="gramEnd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 xml:space="preserve">я отдельного ученика, класса в целом по школе, региону? Какова доля учеников, самостоятельно решивших менее 10 разнообразных задач по теме «логарифмические уравнения» за всё время обучения в школе? Думаю, </w:t>
      </w:r>
      <w:proofErr w:type="gramStart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таких</w:t>
      </w:r>
      <w:proofErr w:type="gramEnd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 xml:space="preserve"> подавляющее большинство! Подобная статистика, в том числе по иным разделам, показала бы реальное положение дел. Отсюда насущная необходимость в показателях </w:t>
      </w:r>
      <w:proofErr w:type="gramStart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обучения по разделам</w:t>
      </w:r>
      <w:proofErr w:type="gramEnd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, темам, объёмам работ.</w:t>
      </w:r>
    </w:p>
    <w:p w:rsidR="005F39D5" w:rsidRPr="005F39D5" w:rsidRDefault="005F39D5" w:rsidP="0079609D">
      <w:pPr>
        <w:spacing w:before="300" w:after="225" w:line="240" w:lineRule="auto"/>
        <w:jc w:val="both"/>
        <w:outlineLvl w:val="2"/>
        <w:rPr>
          <w:rFonts w:ascii="Roboto" w:eastAsia="Times New Roman" w:hAnsi="Roboto" w:cs="Arial"/>
          <w:b/>
          <w:bCs/>
          <w:i/>
          <w:iCs/>
          <w:caps/>
          <w:color w:val="96A29E"/>
          <w:sz w:val="24"/>
          <w:szCs w:val="24"/>
          <w:lang w:eastAsia="ru-RU"/>
        </w:rPr>
      </w:pPr>
      <w:r w:rsidRPr="005F39D5">
        <w:rPr>
          <w:rFonts w:ascii="Roboto" w:eastAsia="Times New Roman" w:hAnsi="Roboto" w:cs="Arial"/>
          <w:b/>
          <w:bCs/>
          <w:i/>
          <w:iCs/>
          <w:caps/>
          <w:color w:val="96A29E"/>
          <w:sz w:val="24"/>
          <w:szCs w:val="24"/>
          <w:lang w:eastAsia="ru-RU"/>
        </w:rPr>
        <w:t>Это может быть интересно:</w:t>
      </w:r>
    </w:p>
    <w:p w:rsidR="005F39D5" w:rsidRPr="005F39D5" w:rsidRDefault="000A2ADD" w:rsidP="0079609D">
      <w:pPr>
        <w:spacing w:after="0" w:line="240" w:lineRule="auto"/>
        <w:jc w:val="both"/>
        <w:rPr>
          <w:rFonts w:ascii="PT Serif" w:eastAsia="Times New Roman" w:hAnsi="PT Serif" w:cs="Arial"/>
          <w:i/>
          <w:iCs/>
          <w:color w:val="96A29E"/>
          <w:sz w:val="18"/>
          <w:szCs w:val="18"/>
          <w:lang w:eastAsia="ru-RU"/>
        </w:rPr>
      </w:pPr>
      <w:hyperlink r:id="rId13" w:tgtFrame="_blank" w:history="1">
        <w:r w:rsidR="005F39D5">
          <w:rPr>
            <w:rFonts w:ascii="PT Serif" w:eastAsia="Times New Roman" w:hAnsi="PT Serif" w:cs="Arial"/>
            <w:i/>
            <w:iCs/>
            <w:noProof/>
            <w:color w:val="32A89D"/>
            <w:sz w:val="18"/>
            <w:szCs w:val="18"/>
            <w:lang w:eastAsia="ru-RU"/>
          </w:rPr>
          <w:drawing>
            <wp:inline distT="0" distB="0" distL="0" distR="0">
              <wp:extent cx="3429000" cy="2667000"/>
              <wp:effectExtent l="19050" t="0" r="0" b="0"/>
              <wp:docPr id="9" name="Рисунок 9" descr="https://newtonew.com/uploads/media/cache/thumb_small_post/uploads/blog/posts/d45fbc7ab8af8ee17e19a97011f69879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https://newtonew.com/uploads/media/cache/thumb_small_post/uploads/blog/posts/d45fbc7ab8af8ee17e19a97011f69879.jpg"/>
                      <pic:cNvPicPr>
                        <a:picLocks noChangeAspect="1" noChangeArrowheads="1"/>
                      </pic:cNvPicPr>
                    </pic:nvPicPr>
                    <pic:blipFill>
                      <a:blip r:embed="rId1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29000" cy="2667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5F39D5" w:rsidRPr="005F39D5">
          <w:rPr>
            <w:rFonts w:ascii="Times New Roman" w:eastAsia="Times New Roman" w:hAnsi="Times New Roman" w:cs="Arial"/>
            <w:i/>
            <w:iCs/>
            <w:color w:val="32A89D"/>
            <w:sz w:val="18"/>
            <w:lang w:eastAsia="ru-RU"/>
          </w:rPr>
          <w:t xml:space="preserve">6 </w:t>
        </w:r>
        <w:proofErr w:type="spellStart"/>
        <w:r w:rsidR="005F39D5" w:rsidRPr="005F39D5">
          <w:rPr>
            <w:rFonts w:ascii="Times New Roman" w:eastAsia="Times New Roman" w:hAnsi="Times New Roman" w:cs="Arial"/>
            <w:i/>
            <w:iCs/>
            <w:color w:val="32A89D"/>
            <w:sz w:val="18"/>
            <w:lang w:eastAsia="ru-RU"/>
          </w:rPr>
          <w:t>онлайн-курсов</w:t>
        </w:r>
        <w:proofErr w:type="spellEnd"/>
        <w:r w:rsidR="005F39D5" w:rsidRPr="005F39D5">
          <w:rPr>
            <w:rFonts w:ascii="Times New Roman" w:eastAsia="Times New Roman" w:hAnsi="Times New Roman" w:cs="Arial"/>
            <w:i/>
            <w:iCs/>
            <w:color w:val="32A89D"/>
            <w:sz w:val="18"/>
            <w:lang w:eastAsia="ru-RU"/>
          </w:rPr>
          <w:t xml:space="preserve"> для неисправимых математиков </w:t>
        </w:r>
      </w:hyperlink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5F39D5">
        <w:rPr>
          <w:rFonts w:ascii="PT Serif" w:eastAsia="Times New Roman" w:hAnsi="PT Serif" w:cs="Arial"/>
          <w:b/>
          <w:bCs/>
          <w:color w:val="333333"/>
          <w:sz w:val="29"/>
          <w:lang w:eastAsia="ru-RU"/>
        </w:rPr>
        <w:t xml:space="preserve">Беглость, лёгкость, интуитивность некоторых обязательных знаний и навыков. </w:t>
      </w: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 xml:space="preserve">Трудно рассчитывать на понимание, скажем, в тригонометрии при проблемах в умножении </w:t>
      </w:r>
      <w:proofErr w:type="gramStart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простеньких</w:t>
      </w:r>
      <w:proofErr w:type="gramEnd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 xml:space="preserve"> чисел, преобразовании простых выражений; невозможно решать уравнения при сложностях с открытием скобок, учётом знаков, выносом множителя. Достаточно много в математике «мелких дел», операций, которые нужно уметь делать быстро, бегло, суметь предугадать результаты несложных действий. Нельзя игнорировать </w:t>
      </w:r>
      <w:proofErr w:type="gramStart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простое</w:t>
      </w:r>
      <w:proofErr w:type="gramEnd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 xml:space="preserve"> — иначе не удастся справиться с более серьёзными вещами: либо не поймёшь, либо не сможешь сосредоточиться.</w:t>
      </w:r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lastRenderedPageBreak/>
        <w:t>Единственный путь достижения беглости — количество тренировок на похожих примерах, увеличение объёма выполняемых заданий.</w:t>
      </w:r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5F39D5">
        <w:rPr>
          <w:rFonts w:ascii="PT Serif" w:eastAsia="Times New Roman" w:hAnsi="PT Serif" w:cs="Arial"/>
          <w:b/>
          <w:bCs/>
          <w:color w:val="333333"/>
          <w:sz w:val="29"/>
          <w:lang w:eastAsia="ru-RU"/>
        </w:rPr>
        <w:t>Слова, понятия, предложения, смыслы. </w:t>
      </w: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 xml:space="preserve"> </w:t>
      </w:r>
      <w:proofErr w:type="gramStart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Насколько точно понимают ученики суть слов: слагаемые, переменные, сокращение, разность квадратов, упрощения, эквивалентность уравнений, вынос множителя, проекция на плоскость, накрест лежащие углы?</w:t>
      </w:r>
      <w:proofErr w:type="gramEnd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 xml:space="preserve"> Понимают ли смысл и ареал применения тех или иных теорем, утверждений, свойств? Умеют ли анализировать предложения на истинность/ложность?</w:t>
      </w:r>
    </w:p>
    <w:p w:rsidR="005F39D5" w:rsidRPr="005F39D5" w:rsidRDefault="005F39D5" w:rsidP="0079609D">
      <w:pPr>
        <w:spacing w:line="240" w:lineRule="auto"/>
        <w:jc w:val="both"/>
        <w:rPr>
          <w:rFonts w:ascii="PT Serif" w:eastAsia="Times New Roman" w:hAnsi="PT Serif" w:cs="Arial"/>
          <w:b/>
          <w:bCs/>
          <w:i/>
          <w:iCs/>
          <w:color w:val="333333"/>
          <w:sz w:val="36"/>
          <w:szCs w:val="36"/>
          <w:lang w:eastAsia="ru-RU"/>
        </w:rPr>
      </w:pPr>
      <w:r w:rsidRPr="005F39D5">
        <w:rPr>
          <w:rFonts w:ascii="PT Serif" w:eastAsia="Times New Roman" w:hAnsi="PT Serif" w:cs="Arial"/>
          <w:b/>
          <w:bCs/>
          <w:i/>
          <w:iCs/>
          <w:color w:val="333333"/>
          <w:sz w:val="36"/>
          <w:szCs w:val="36"/>
          <w:lang w:eastAsia="ru-RU"/>
        </w:rPr>
        <w:t>Пренебрежение «разговорной частью» математики — основная проблема современной школы.</w:t>
      </w:r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proofErr w:type="gramStart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Незнание точных смыслов слов, неумение описать процессы, озвучить и объяснить утверждения, логику мышления превращает изучение математики фактически в обучение лишь манипуляциям, без скрепляющих смыслов, логики действий.</w:t>
      </w:r>
      <w:proofErr w:type="gramEnd"/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Именно игнорирование «словесности математики» является причиной неумения абстрагировать знания, облегчать изучение новых разделов через единение смыслов. Как следствие, это приводит к появлению огромного числа «не говорящих», не умеющих объяснять школьников, а потом и студентов.</w:t>
      </w:r>
    </w:p>
    <w:p w:rsidR="005F39D5" w:rsidRPr="005F39D5" w:rsidRDefault="005F39D5" w:rsidP="0079609D">
      <w:pPr>
        <w:spacing w:after="0" w:line="240" w:lineRule="auto"/>
        <w:jc w:val="both"/>
        <w:rPr>
          <w:rFonts w:ascii="Roboto" w:eastAsia="Times New Roman" w:hAnsi="Roboto" w:cs="Arial"/>
          <w:i/>
          <w:iCs/>
          <w:color w:val="96A29E"/>
          <w:sz w:val="18"/>
          <w:szCs w:val="18"/>
          <w:lang w:eastAsia="ru-RU"/>
        </w:rPr>
      </w:pPr>
      <w:r w:rsidRPr="005F39D5">
        <w:rPr>
          <w:rFonts w:ascii="Roboto" w:eastAsia="Times New Roman" w:hAnsi="Roboto" w:cs="Arial"/>
          <w:i/>
          <w:iCs/>
          <w:color w:val="96A29E"/>
          <w:sz w:val="18"/>
          <w:szCs w:val="18"/>
          <w:lang w:eastAsia="ru-RU"/>
        </w:rPr>
        <w:t xml:space="preserve">Послушайте лекцию Артура </w:t>
      </w:r>
      <w:proofErr w:type="spellStart"/>
      <w:r w:rsidRPr="005F39D5">
        <w:rPr>
          <w:rFonts w:ascii="Roboto" w:eastAsia="Times New Roman" w:hAnsi="Roboto" w:cs="Arial"/>
          <w:i/>
          <w:iCs/>
          <w:color w:val="96A29E"/>
          <w:sz w:val="18"/>
          <w:szCs w:val="18"/>
          <w:lang w:eastAsia="ru-RU"/>
        </w:rPr>
        <w:t>Бенджамина</w:t>
      </w:r>
      <w:proofErr w:type="spellEnd"/>
      <w:r w:rsidRPr="005F39D5">
        <w:rPr>
          <w:rFonts w:ascii="Roboto" w:eastAsia="Times New Roman" w:hAnsi="Roboto" w:cs="Arial"/>
          <w:i/>
          <w:iCs/>
          <w:color w:val="96A29E"/>
          <w:sz w:val="18"/>
          <w:szCs w:val="18"/>
          <w:lang w:eastAsia="ru-RU"/>
        </w:rPr>
        <w:t xml:space="preserve"> и других математиков на TED, чтобы убедиться, что математические явления — увлекательная тема для разговора.</w:t>
      </w:r>
    </w:p>
    <w:p w:rsidR="005F39D5" w:rsidRPr="005F39D5" w:rsidRDefault="005F39D5" w:rsidP="0079609D">
      <w:pPr>
        <w:spacing w:line="240" w:lineRule="auto"/>
        <w:jc w:val="both"/>
        <w:rPr>
          <w:rFonts w:ascii="PT Serif" w:eastAsia="Times New Roman" w:hAnsi="PT Serif" w:cs="Arial"/>
          <w:i/>
          <w:iCs/>
          <w:color w:val="96A29E"/>
          <w:sz w:val="18"/>
          <w:szCs w:val="18"/>
          <w:lang w:eastAsia="ru-RU"/>
        </w:rPr>
      </w:pPr>
      <w:r w:rsidRPr="005F39D5">
        <w:rPr>
          <w:rFonts w:ascii="PT Serif" w:eastAsia="Times New Roman" w:hAnsi="PT Serif" w:cs="Arial"/>
          <w:i/>
          <w:iCs/>
          <w:color w:val="96A29E"/>
          <w:sz w:val="18"/>
          <w:szCs w:val="18"/>
          <w:lang w:eastAsia="ru-RU"/>
        </w:rPr>
        <w:t xml:space="preserve">Источник: </w:t>
      </w:r>
      <w:hyperlink r:id="rId15" w:tgtFrame="_blank" w:history="1">
        <w:r w:rsidRPr="005F39D5">
          <w:rPr>
            <w:rFonts w:ascii="PT Serif" w:eastAsia="Times New Roman" w:hAnsi="PT Serif" w:cs="Arial"/>
            <w:i/>
            <w:iCs/>
            <w:color w:val="96A29E"/>
            <w:sz w:val="18"/>
            <w:szCs w:val="18"/>
            <w:lang w:eastAsia="ru-RU"/>
          </w:rPr>
          <w:t xml:space="preserve">Математики на TED: фракталы, теория всего и </w:t>
        </w:r>
        <w:proofErr w:type="spellStart"/>
        <w:r w:rsidRPr="005F39D5">
          <w:rPr>
            <w:rFonts w:ascii="PT Serif" w:eastAsia="Times New Roman" w:hAnsi="PT Serif" w:cs="Arial"/>
            <w:i/>
            <w:iCs/>
            <w:color w:val="96A29E"/>
            <w:sz w:val="18"/>
            <w:szCs w:val="18"/>
            <w:lang w:eastAsia="ru-RU"/>
          </w:rPr>
          <w:t>матемагия</w:t>
        </w:r>
        <w:proofErr w:type="spellEnd"/>
      </w:hyperlink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proofErr w:type="gramStart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Такое формально-алгоритмическое обучение математике противоречит основному предназначению предмета: тренировке умственной деятельности, анализу разнообразных объектов, свойств и признаков, приобретению практики формулирования и использования законов.</w:t>
      </w:r>
      <w:proofErr w:type="gramEnd"/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В первую очередь от такого подхода страдают физика и геометрия. Ценность физики — в понимании процессов, законов, ими управляющих, причинно-следственных связей, взаимоотношений величин, характеризующих физические явления. В большинстве школ обучение физике сводится к зазубриванию манипуляций с вычислениями и законами. Геометрия — отличный полигон для образования элементов абстрактного мышления, анализа и применения законов, теорем, свойств, практики применения дедуктивного мышления — превращена в эрзац-обучение вычислительным процедурам. Неудивительно, что такая «декоративная» геометрия теряет позиции в системе образования. В то же время стоит напомнить, что геометрия была главным, основным образовательным элементом в системе обучения от египетских времен до середины ХХ века.</w:t>
      </w:r>
    </w:p>
    <w:p w:rsidR="005F39D5" w:rsidRPr="005F39D5" w:rsidRDefault="005F39D5" w:rsidP="0079609D">
      <w:pPr>
        <w:spacing w:before="300" w:after="225" w:line="240" w:lineRule="auto"/>
        <w:jc w:val="both"/>
        <w:outlineLvl w:val="2"/>
        <w:rPr>
          <w:rFonts w:ascii="Roboto" w:eastAsia="Times New Roman" w:hAnsi="Roboto" w:cs="Arial"/>
          <w:b/>
          <w:bCs/>
          <w:i/>
          <w:iCs/>
          <w:caps/>
          <w:color w:val="96A29E"/>
          <w:sz w:val="24"/>
          <w:szCs w:val="24"/>
          <w:lang w:eastAsia="ru-RU"/>
        </w:rPr>
      </w:pPr>
      <w:r w:rsidRPr="005F39D5">
        <w:rPr>
          <w:rFonts w:ascii="Roboto" w:eastAsia="Times New Roman" w:hAnsi="Roboto" w:cs="Arial"/>
          <w:b/>
          <w:bCs/>
          <w:i/>
          <w:iCs/>
          <w:caps/>
          <w:color w:val="96A29E"/>
          <w:sz w:val="24"/>
          <w:szCs w:val="24"/>
          <w:lang w:eastAsia="ru-RU"/>
        </w:rPr>
        <w:t>Ещё по этой теме:</w:t>
      </w:r>
    </w:p>
    <w:p w:rsidR="005F39D5" w:rsidRPr="005F39D5" w:rsidRDefault="000A2ADD" w:rsidP="0079609D">
      <w:pPr>
        <w:spacing w:after="0" w:line="240" w:lineRule="auto"/>
        <w:jc w:val="both"/>
        <w:rPr>
          <w:rFonts w:ascii="PT Serif" w:eastAsia="Times New Roman" w:hAnsi="PT Serif" w:cs="Arial"/>
          <w:i/>
          <w:iCs/>
          <w:color w:val="96A29E"/>
          <w:sz w:val="18"/>
          <w:szCs w:val="18"/>
          <w:lang w:eastAsia="ru-RU"/>
        </w:rPr>
      </w:pPr>
      <w:hyperlink r:id="rId16" w:tgtFrame="_blank" w:history="1">
        <w:r w:rsidR="005F39D5">
          <w:rPr>
            <w:rFonts w:ascii="PT Serif" w:eastAsia="Times New Roman" w:hAnsi="PT Serif" w:cs="Arial"/>
            <w:i/>
            <w:iCs/>
            <w:noProof/>
            <w:color w:val="32A89D"/>
            <w:sz w:val="18"/>
            <w:szCs w:val="18"/>
            <w:lang w:eastAsia="ru-RU"/>
          </w:rPr>
          <w:drawing>
            <wp:inline distT="0" distB="0" distL="0" distR="0">
              <wp:extent cx="3429000" cy="2667000"/>
              <wp:effectExtent l="19050" t="0" r="0" b="0"/>
              <wp:docPr id="10" name="Рисунок 10" descr="https://newtonew.com/uploads/media/cache/thumb_small_post/uploads/blog/posts/4bc765176a202628fced5da457a085ed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https://newtonew.com/uploads/media/cache/thumb_small_post/uploads/blog/posts/4bc765176a202628fced5da457a085ed.jpg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29000" cy="2667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5F39D5" w:rsidRPr="005F39D5">
          <w:rPr>
            <w:rFonts w:ascii="Times New Roman" w:eastAsia="Times New Roman" w:hAnsi="Times New Roman" w:cs="Arial"/>
            <w:i/>
            <w:iCs/>
            <w:color w:val="32A89D"/>
            <w:sz w:val="18"/>
            <w:lang w:eastAsia="ru-RU"/>
          </w:rPr>
          <w:t xml:space="preserve">Проблемы школьного естественнонаучного образования </w:t>
        </w:r>
      </w:hyperlink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Причина повсеместного превращения предметов из образовательных в вычислительные аналоги — в системе существующих требований к знаниям, которые предполагают </w:t>
      </w:r>
      <w:proofErr w:type="spellStart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госэкзамены</w:t>
      </w:r>
      <w:proofErr w:type="spellEnd"/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. И в убеждённости учителей, что невозможно подготовить большинство учеников иначе, как «натренировать, натаскать» на решения фрагментов предмета. </w:t>
      </w:r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5F39D5">
        <w:rPr>
          <w:rFonts w:ascii="PT Serif" w:eastAsia="Times New Roman" w:hAnsi="PT Serif" w:cs="Arial"/>
          <w:b/>
          <w:bCs/>
          <w:color w:val="333333"/>
          <w:sz w:val="29"/>
          <w:lang w:eastAsia="ru-RU"/>
        </w:rPr>
        <w:t>Вложенные смыслы. Управление вариантными процессами.</w:t>
      </w: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 Понять и управлять многовариантными процессами решений, удерживать и не растерять суть вложенных, недовершённых смыслов, вести параллельное, порой сложноподчинённое мышление — объективная трудность для большинства учеников, не позволяющая полноценно освоить премудрости математики.</w:t>
      </w:r>
    </w:p>
    <w:p w:rsidR="005F39D5" w:rsidRPr="005F39D5" w:rsidRDefault="005F39D5" w:rsidP="0079609D">
      <w:pPr>
        <w:spacing w:line="240" w:lineRule="auto"/>
        <w:jc w:val="both"/>
        <w:rPr>
          <w:rFonts w:ascii="PT Serif" w:eastAsia="Times New Roman" w:hAnsi="PT Serif" w:cs="Arial"/>
          <w:b/>
          <w:bCs/>
          <w:i/>
          <w:iCs/>
          <w:color w:val="333333"/>
          <w:sz w:val="36"/>
          <w:szCs w:val="36"/>
          <w:lang w:eastAsia="ru-RU"/>
        </w:rPr>
      </w:pPr>
      <w:r w:rsidRPr="005F39D5">
        <w:rPr>
          <w:rFonts w:ascii="PT Serif" w:eastAsia="Times New Roman" w:hAnsi="PT Serif" w:cs="Arial"/>
          <w:b/>
          <w:bCs/>
          <w:i/>
          <w:iCs/>
          <w:color w:val="333333"/>
          <w:sz w:val="36"/>
          <w:szCs w:val="36"/>
          <w:lang w:eastAsia="ru-RU"/>
        </w:rPr>
        <w:t>Отсутствие должной практики и навыков управления многомерными смыслами воспринимается как знаменитое, но ложное: «гуманитарный, а не математический склад ума».</w:t>
      </w:r>
    </w:p>
    <w:p w:rsidR="005F39D5" w:rsidRPr="005F39D5" w:rsidRDefault="005F39D5" w:rsidP="0079609D">
      <w:pPr>
        <w:spacing w:after="150" w:line="240" w:lineRule="auto"/>
        <w:jc w:val="both"/>
        <w:rPr>
          <w:rFonts w:ascii="PT Serif" w:eastAsia="Times New Roman" w:hAnsi="PT Serif" w:cs="Arial"/>
          <w:color w:val="333333"/>
          <w:sz w:val="29"/>
          <w:szCs w:val="29"/>
          <w:lang w:eastAsia="ru-RU"/>
        </w:rPr>
      </w:pPr>
      <w:r w:rsidRPr="005F39D5">
        <w:rPr>
          <w:rFonts w:ascii="PT Serif" w:eastAsia="Times New Roman" w:hAnsi="PT Serif" w:cs="Arial"/>
          <w:color w:val="333333"/>
          <w:sz w:val="29"/>
          <w:szCs w:val="29"/>
          <w:lang w:eastAsia="ru-RU"/>
        </w:rPr>
        <w:t>Но проблема лишь в отсутствии тренировок — школьная математика достаточно проста и не требует достижения особых высот мышления, необходимых, скажем, для научной деятельности. Поэтому отказ от обучения, тренировки навыков вариантного мышления под надуманным предлогом о «невозможности из-за индивидуальных особенностей» по факту лишает подавляющее большинство обучаемых важнейших элементов образования не только по математике, но и по другим предметам. В том числе в вопросах получения практики анализа и решений нетривиальных проблем.</w:t>
      </w:r>
    </w:p>
    <w:p w:rsidR="00D02A39" w:rsidRDefault="00D02A39" w:rsidP="0079609D">
      <w:pPr>
        <w:jc w:val="both"/>
      </w:pPr>
    </w:p>
    <w:p w:rsidR="0079609D" w:rsidRDefault="0079609D">
      <w:pPr>
        <w:jc w:val="both"/>
      </w:pPr>
    </w:p>
    <w:sectPr w:rsidR="0079609D" w:rsidSect="00D02A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39D5"/>
    <w:rsid w:val="000A2ADD"/>
    <w:rsid w:val="001D0C16"/>
    <w:rsid w:val="002D5EAA"/>
    <w:rsid w:val="004D79AF"/>
    <w:rsid w:val="005F39D5"/>
    <w:rsid w:val="00603D31"/>
    <w:rsid w:val="0079609D"/>
    <w:rsid w:val="00D02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A39"/>
  </w:style>
  <w:style w:type="paragraph" w:styleId="2">
    <w:name w:val="heading 2"/>
    <w:basedOn w:val="a"/>
    <w:link w:val="20"/>
    <w:uiPriority w:val="9"/>
    <w:qFormat/>
    <w:rsid w:val="005F39D5"/>
    <w:pPr>
      <w:spacing w:before="300" w:after="150" w:line="240" w:lineRule="auto"/>
      <w:outlineLvl w:val="1"/>
    </w:pPr>
    <w:rPr>
      <w:rFonts w:ascii="PT Serif" w:eastAsia="Times New Roman" w:hAnsi="PT Serif" w:cs="Times New Roman"/>
      <w:sz w:val="45"/>
      <w:szCs w:val="45"/>
      <w:lang w:eastAsia="ru-RU"/>
    </w:rPr>
  </w:style>
  <w:style w:type="paragraph" w:styleId="3">
    <w:name w:val="heading 3"/>
    <w:basedOn w:val="a"/>
    <w:link w:val="30"/>
    <w:uiPriority w:val="9"/>
    <w:qFormat/>
    <w:rsid w:val="005F39D5"/>
    <w:pPr>
      <w:spacing w:before="300" w:after="225" w:line="240" w:lineRule="auto"/>
      <w:outlineLvl w:val="2"/>
    </w:pPr>
    <w:rPr>
      <w:rFonts w:ascii="Roboto" w:eastAsia="Times New Roman" w:hAnsi="Roboto" w:cs="Times New Roman"/>
      <w:b/>
      <w:bCs/>
      <w:caps/>
      <w:color w:val="96A29E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F39D5"/>
    <w:rPr>
      <w:rFonts w:ascii="PT Serif" w:eastAsia="Times New Roman" w:hAnsi="PT Serif" w:cs="Times New Roman"/>
      <w:sz w:val="45"/>
      <w:szCs w:val="45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F39D5"/>
    <w:rPr>
      <w:rFonts w:ascii="Roboto" w:eastAsia="Times New Roman" w:hAnsi="Roboto" w:cs="Times New Roman"/>
      <w:b/>
      <w:bCs/>
      <w:caps/>
      <w:color w:val="96A29E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5F39D5"/>
    <w:rPr>
      <w:strike w:val="0"/>
      <w:dstrike w:val="0"/>
      <w:color w:val="32A89D"/>
      <w:u w:val="none"/>
      <w:effect w:val="none"/>
    </w:rPr>
  </w:style>
  <w:style w:type="character" w:styleId="a4">
    <w:name w:val="Strong"/>
    <w:basedOn w:val="a0"/>
    <w:uiPriority w:val="22"/>
    <w:qFormat/>
    <w:rsid w:val="005F39D5"/>
    <w:rPr>
      <w:b/>
      <w:bCs/>
    </w:rPr>
  </w:style>
  <w:style w:type="paragraph" w:styleId="a5">
    <w:name w:val="Normal (Web)"/>
    <w:basedOn w:val="a"/>
    <w:uiPriority w:val="99"/>
    <w:semiHidden/>
    <w:unhideWhenUsed/>
    <w:rsid w:val="005F39D5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source">
    <w:name w:val="img-source"/>
    <w:basedOn w:val="a"/>
    <w:rsid w:val="005F39D5"/>
    <w:pPr>
      <w:spacing w:after="150" w:line="240" w:lineRule="auto"/>
    </w:pPr>
    <w:rPr>
      <w:rFonts w:ascii="Times New Roman" w:eastAsia="Times New Roman" w:hAnsi="Times New Roman" w:cs="Times New Roman"/>
      <w:i/>
      <w:iCs/>
      <w:color w:val="96A29E"/>
      <w:sz w:val="18"/>
      <w:szCs w:val="18"/>
      <w:lang w:eastAsia="ru-RU"/>
    </w:rPr>
  </w:style>
  <w:style w:type="character" w:customStyle="1" w:styleId="noteread-morecolon">
    <w:name w:val="note_read-more__colon"/>
    <w:basedOn w:val="a0"/>
    <w:rsid w:val="005F39D5"/>
  </w:style>
  <w:style w:type="paragraph" w:styleId="a6">
    <w:name w:val="Balloon Text"/>
    <w:basedOn w:val="a"/>
    <w:link w:val="a7"/>
    <w:uiPriority w:val="99"/>
    <w:semiHidden/>
    <w:unhideWhenUsed/>
    <w:rsid w:val="005F3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39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46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09911">
              <w:marLeft w:val="0"/>
              <w:marRight w:val="0"/>
              <w:marTop w:val="2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2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12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377100">
                          <w:marLeft w:val="0"/>
                          <w:marRight w:val="0"/>
                          <w:marTop w:val="0"/>
                          <w:marBottom w:val="10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747240">
                              <w:marLeft w:val="750"/>
                              <w:marRight w:val="75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761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05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934774">
                                  <w:marLeft w:val="750"/>
                                  <w:marRight w:val="75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734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9162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761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550342">
                                  <w:marLeft w:val="1200"/>
                                  <w:marRight w:val="1200"/>
                                  <w:marTop w:val="105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10343">
                                  <w:marLeft w:val="1200"/>
                                  <w:marRight w:val="1200"/>
                                  <w:marTop w:val="105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505903">
                                  <w:marLeft w:val="-270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867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651417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51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888157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8931804">
                                  <w:marLeft w:val="1200"/>
                                  <w:marRight w:val="1200"/>
                                  <w:marTop w:val="105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50974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4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250277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5250975">
                                  <w:marLeft w:val="-270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979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6091752">
                                  <w:marLeft w:val="1200"/>
                                  <w:marRight w:val="1200"/>
                                  <w:marTop w:val="105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60237">
                                  <w:marLeft w:val="-270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227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8534312">
                                  <w:marLeft w:val="1200"/>
                                  <w:marRight w:val="1200"/>
                                  <w:marTop w:val="105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21103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74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875122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6263538">
                                  <w:marLeft w:val="-270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03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7340770">
                                  <w:marLeft w:val="1200"/>
                                  <w:marRight w:val="1200"/>
                                  <w:marTop w:val="105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67.media.tumblr.com/124c5f1bf63a84ee7bb290c978a70073/tumblr_n6af224DLg1ts0thyo1_500.gif" TargetMode="External"/><Relationship Id="rId13" Type="http://schemas.openxmlformats.org/officeDocument/2006/relationships/hyperlink" Target="https://newtonew.com/web/math-courses-openedu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hyperlink" Target="https://newtonew.com/school/problems-school-science-education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newtonew.com/opinion/learn-to-enjoy-math" TargetMode="External"/><Relationship Id="rId5" Type="http://schemas.openxmlformats.org/officeDocument/2006/relationships/hyperlink" Target="https://newtonew.com/opinion/platsh_yaroslavny_o_ege" TargetMode="External"/><Relationship Id="rId15" Type="http://schemas.openxmlformats.org/officeDocument/2006/relationships/hyperlink" Target="https://newtonew.com/overview/matematiki-na-ted-fraktaly-teorija-vsego-i-matemagija" TargetMode="External"/><Relationship Id="rId10" Type="http://schemas.openxmlformats.org/officeDocument/2006/relationships/hyperlink" Target="https://www.flickr.com/photos/sloth_rider/392367929/in/photostream/" TargetMode="External"/><Relationship Id="rId19" Type="http://schemas.openxmlformats.org/officeDocument/2006/relationships/theme" Target="theme/theme1.xml"/><Relationship Id="rId4" Type="http://schemas.openxmlformats.org/officeDocument/2006/relationships/hyperlink" Target="http://mathematicos.com/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9</Pages>
  <Words>2033</Words>
  <Characters>11589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Васинова</dc:creator>
  <cp:keywords/>
  <dc:description/>
  <cp:lastModifiedBy>Васинова</cp:lastModifiedBy>
  <cp:revision>3</cp:revision>
  <dcterms:created xsi:type="dcterms:W3CDTF">2019-11-15T15:04:00Z</dcterms:created>
  <dcterms:modified xsi:type="dcterms:W3CDTF">2019-12-01T11:06:00Z</dcterms:modified>
</cp:coreProperties>
</file>